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BEB" w:rsidRPr="00B0763E" w:rsidRDefault="00910BEB" w:rsidP="00910BEB">
      <w:pPr>
        <w:pStyle w:val="a3"/>
        <w:shd w:val="clear" w:color="auto" w:fill="FFFFFF"/>
        <w:spacing w:before="0" w:beforeAutospacing="0" w:after="0" w:afterAutospacing="0" w:line="480" w:lineRule="atLeast"/>
        <w:ind w:left="80" w:right="80"/>
        <w:jc w:val="center"/>
        <w:rPr>
          <w:rFonts w:asciiTheme="majorEastAsia" w:eastAsiaTheme="majorEastAsia" w:hAnsiTheme="majorEastAsia"/>
          <w:b/>
          <w:color w:val="000000" w:themeColor="text1"/>
          <w:spacing w:val="5"/>
          <w:sz w:val="44"/>
          <w:szCs w:val="44"/>
        </w:rPr>
      </w:pPr>
      <w:r w:rsidRPr="00B0763E">
        <w:rPr>
          <w:rFonts w:asciiTheme="majorEastAsia" w:eastAsiaTheme="majorEastAsia" w:hAnsiTheme="majorEastAsia" w:hint="eastAsia"/>
          <w:b/>
          <w:color w:val="000000" w:themeColor="text1"/>
          <w:spacing w:val="5"/>
          <w:sz w:val="44"/>
          <w:szCs w:val="44"/>
        </w:rPr>
        <w:t>最高检发布“检察为民办实事”</w:t>
      </w:r>
    </w:p>
    <w:p w:rsidR="00910BEB" w:rsidRPr="00B0763E" w:rsidRDefault="00910BEB" w:rsidP="00910BEB">
      <w:pPr>
        <w:pStyle w:val="a3"/>
        <w:shd w:val="clear" w:color="auto" w:fill="FFFFFF"/>
        <w:spacing w:before="0" w:beforeAutospacing="0" w:after="0" w:afterAutospacing="0" w:line="480" w:lineRule="atLeast"/>
        <w:ind w:left="80" w:right="80"/>
        <w:jc w:val="center"/>
        <w:rPr>
          <w:rFonts w:asciiTheme="majorEastAsia" w:eastAsiaTheme="majorEastAsia" w:hAnsiTheme="majorEastAsia"/>
          <w:b/>
          <w:color w:val="000000" w:themeColor="text1"/>
          <w:spacing w:val="5"/>
          <w:sz w:val="44"/>
          <w:szCs w:val="44"/>
        </w:rPr>
      </w:pPr>
      <w:r w:rsidRPr="00B0763E">
        <w:rPr>
          <w:rFonts w:asciiTheme="majorEastAsia" w:eastAsiaTheme="majorEastAsia" w:hAnsiTheme="majorEastAsia" w:hint="eastAsia"/>
          <w:b/>
          <w:color w:val="000000" w:themeColor="text1"/>
          <w:spacing w:val="5"/>
          <w:sz w:val="44"/>
          <w:szCs w:val="44"/>
        </w:rPr>
        <w:t>——行政检察与民同行系列典型案例</w:t>
      </w:r>
    </w:p>
    <w:p w:rsidR="00910BEB" w:rsidRPr="00B0763E" w:rsidRDefault="00910BEB" w:rsidP="00910BEB">
      <w:pPr>
        <w:pStyle w:val="a3"/>
        <w:shd w:val="clear" w:color="auto" w:fill="FFFFFF"/>
        <w:spacing w:before="0" w:beforeAutospacing="0" w:after="0" w:afterAutospacing="0" w:line="480" w:lineRule="atLeast"/>
        <w:ind w:left="80" w:right="80"/>
        <w:jc w:val="center"/>
        <w:rPr>
          <w:rFonts w:asciiTheme="majorEastAsia" w:eastAsiaTheme="majorEastAsia" w:hAnsiTheme="majorEastAsia"/>
          <w:b/>
          <w:color w:val="000000" w:themeColor="text1"/>
          <w:spacing w:val="5"/>
          <w:sz w:val="44"/>
          <w:szCs w:val="44"/>
        </w:rPr>
      </w:pPr>
      <w:r w:rsidRPr="00B0763E">
        <w:rPr>
          <w:rFonts w:asciiTheme="majorEastAsia" w:eastAsiaTheme="majorEastAsia" w:hAnsiTheme="majorEastAsia" w:hint="eastAsia"/>
          <w:b/>
          <w:color w:val="000000" w:themeColor="text1"/>
          <w:spacing w:val="5"/>
          <w:sz w:val="44"/>
          <w:szCs w:val="44"/>
        </w:rPr>
        <w:t>（第六批）</w:t>
      </w:r>
    </w:p>
    <w:p w:rsidR="00910BEB" w:rsidRPr="00B0763E" w:rsidRDefault="00910BEB" w:rsidP="00910BEB">
      <w:pPr>
        <w:pStyle w:val="a3"/>
        <w:shd w:val="clear" w:color="auto" w:fill="FFFFFF"/>
        <w:spacing w:before="0" w:beforeAutospacing="0" w:after="0" w:afterAutospacing="0" w:line="480" w:lineRule="atLeast"/>
        <w:ind w:left="80" w:right="80"/>
        <w:jc w:val="center"/>
        <w:rPr>
          <w:rFonts w:asciiTheme="majorEastAsia" w:eastAsiaTheme="majorEastAsia" w:hAnsiTheme="majorEastAsia"/>
          <w:b/>
          <w:color w:val="000000" w:themeColor="text1"/>
          <w:spacing w:val="5"/>
          <w:sz w:val="44"/>
          <w:szCs w:val="44"/>
        </w:rPr>
      </w:pPr>
      <w:r w:rsidRPr="00B0763E">
        <w:rPr>
          <w:rStyle w:val="a4"/>
          <w:rFonts w:asciiTheme="majorEastAsia" w:eastAsiaTheme="majorEastAsia" w:hAnsiTheme="majorEastAsia" w:hint="eastAsia"/>
          <w:b w:val="0"/>
          <w:color w:val="000000" w:themeColor="text1"/>
          <w:spacing w:val="5"/>
          <w:sz w:val="44"/>
          <w:szCs w:val="44"/>
        </w:rPr>
        <w:t>行政检察监督助推市场监管</w:t>
      </w:r>
    </w:p>
    <w:p w:rsidR="00910BEB" w:rsidRPr="00B0763E" w:rsidRDefault="00910BEB" w:rsidP="00910BEB">
      <w:pPr>
        <w:pStyle w:val="a3"/>
        <w:shd w:val="clear" w:color="auto" w:fill="FFFFFF"/>
        <w:spacing w:before="0" w:beforeAutospacing="0" w:after="0" w:afterAutospacing="0" w:line="480" w:lineRule="atLeast"/>
        <w:ind w:left="80" w:right="80"/>
        <w:jc w:val="center"/>
        <w:rPr>
          <w:rFonts w:asciiTheme="majorEastAsia" w:eastAsiaTheme="majorEastAsia" w:hAnsiTheme="majorEastAsia"/>
          <w:b/>
          <w:color w:val="000000" w:themeColor="text1"/>
          <w:spacing w:val="5"/>
          <w:sz w:val="44"/>
          <w:szCs w:val="44"/>
        </w:rPr>
      </w:pPr>
      <w:r w:rsidRPr="00B0763E">
        <w:rPr>
          <w:rStyle w:val="a4"/>
          <w:rFonts w:asciiTheme="majorEastAsia" w:eastAsiaTheme="majorEastAsia" w:hAnsiTheme="majorEastAsia" w:hint="eastAsia"/>
          <w:b w:val="0"/>
          <w:color w:val="000000" w:themeColor="text1"/>
          <w:spacing w:val="5"/>
          <w:sz w:val="44"/>
          <w:szCs w:val="44"/>
        </w:rPr>
        <w:t>优化营商环境</w:t>
      </w:r>
    </w:p>
    <w:p w:rsidR="00910BEB" w:rsidRPr="009D3930" w:rsidRDefault="00910BEB" w:rsidP="00910BEB">
      <w:pPr>
        <w:pStyle w:val="a3"/>
        <w:shd w:val="clear" w:color="auto" w:fill="FFFFFF"/>
        <w:spacing w:before="0" w:beforeAutospacing="0" w:after="0" w:afterAutospacing="0"/>
        <w:ind w:firstLineChars="150" w:firstLine="420"/>
        <w:jc w:val="both"/>
        <w:rPr>
          <w:rFonts w:asciiTheme="minorEastAsia" w:eastAsiaTheme="minorEastAsia" w:hAnsiTheme="minorEastAsia"/>
          <w:color w:val="000000" w:themeColor="text1"/>
          <w:sz w:val="28"/>
          <w:szCs w:val="28"/>
        </w:rPr>
      </w:pPr>
    </w:p>
    <w:p w:rsidR="00910BEB" w:rsidRPr="009D3930" w:rsidRDefault="00910BEB" w:rsidP="00910BEB">
      <w:pPr>
        <w:pStyle w:val="a3"/>
        <w:shd w:val="clear" w:color="auto" w:fill="FFFFFF"/>
        <w:spacing w:before="0" w:beforeAutospacing="0" w:after="0" w:afterAutospacing="0"/>
        <w:ind w:firstLineChars="150" w:firstLine="420"/>
        <w:jc w:val="both"/>
        <w:rPr>
          <w:rFonts w:asciiTheme="minorEastAsia" w:eastAsiaTheme="minorEastAsia" w:hAnsiTheme="minorEastAsia"/>
          <w:color w:val="000000" w:themeColor="text1"/>
          <w:sz w:val="28"/>
          <w:szCs w:val="28"/>
        </w:rPr>
      </w:pPr>
      <w:r w:rsidRPr="009D3930">
        <w:rPr>
          <w:rFonts w:asciiTheme="minorEastAsia" w:eastAsiaTheme="minorEastAsia" w:hAnsiTheme="minorEastAsia" w:hint="eastAsia"/>
          <w:color w:val="000000" w:themeColor="text1"/>
          <w:sz w:val="28"/>
          <w:szCs w:val="28"/>
        </w:rPr>
        <w:t>6月16日，最高人民检察院以“行政检察监督优化营商环境”为主题发布“检察为民办实事”——行政检察与民同行系列第六批典型案例。</w:t>
      </w:r>
    </w:p>
    <w:p w:rsidR="00910BEB" w:rsidRPr="009D3930" w:rsidRDefault="00910BEB" w:rsidP="00910BEB">
      <w:pPr>
        <w:pStyle w:val="a3"/>
        <w:shd w:val="clear" w:color="auto" w:fill="FFFFFF"/>
        <w:spacing w:before="0" w:beforeAutospacing="0" w:after="0" w:afterAutospacing="0"/>
        <w:ind w:firstLineChars="200" w:firstLine="560"/>
        <w:jc w:val="both"/>
        <w:rPr>
          <w:rFonts w:asciiTheme="minorEastAsia" w:eastAsiaTheme="minorEastAsia" w:hAnsiTheme="minorEastAsia"/>
          <w:color w:val="000000" w:themeColor="text1"/>
          <w:sz w:val="28"/>
          <w:szCs w:val="28"/>
        </w:rPr>
      </w:pPr>
      <w:r w:rsidRPr="009D3930">
        <w:rPr>
          <w:rFonts w:asciiTheme="minorEastAsia" w:eastAsiaTheme="minorEastAsia" w:hAnsiTheme="minorEastAsia" w:hint="eastAsia"/>
          <w:color w:val="000000" w:themeColor="text1"/>
          <w:sz w:val="28"/>
          <w:szCs w:val="28"/>
        </w:rPr>
        <w:t>此次发布的典型案例共5件，包括江苏省某木业公司环境违法行政非诉执行检察监督案、浙江省某市检察院督促市场监督管理局依法履职检察监督案、福建省某市某区检察院促进邮政管理部门快递寄送行业安全监管检察监督案、湖北省某市某医院环境违法行政非诉执行检察监督案、浙江省某市检察院督促某市工程建设行政主管部门依法履职检察监督案。</w:t>
      </w:r>
    </w:p>
    <w:p w:rsidR="00910BEB" w:rsidRPr="009D3930" w:rsidRDefault="00910BEB" w:rsidP="00910BEB">
      <w:pPr>
        <w:pStyle w:val="a3"/>
        <w:shd w:val="clear" w:color="auto" w:fill="FFFFFF"/>
        <w:spacing w:before="0" w:beforeAutospacing="0" w:after="0" w:afterAutospacing="0"/>
        <w:ind w:firstLineChars="200" w:firstLine="560"/>
        <w:jc w:val="both"/>
        <w:rPr>
          <w:rFonts w:asciiTheme="minorEastAsia" w:eastAsiaTheme="minorEastAsia" w:hAnsiTheme="minorEastAsia"/>
          <w:color w:val="000000" w:themeColor="text1"/>
          <w:sz w:val="28"/>
          <w:szCs w:val="28"/>
        </w:rPr>
      </w:pPr>
      <w:r w:rsidRPr="009D3930">
        <w:rPr>
          <w:rFonts w:asciiTheme="minorEastAsia" w:eastAsiaTheme="minorEastAsia" w:hAnsiTheme="minorEastAsia" w:hint="eastAsia"/>
          <w:color w:val="000000" w:themeColor="text1"/>
          <w:sz w:val="28"/>
          <w:szCs w:val="28"/>
        </w:rPr>
        <w:t>一直以来，检察机关深入贯彻落实习近平法治思想，切实“从政治上看”，以扎实有效举措营造法治化营商环境。行政检察发挥“一手托两家”的独特监督优势，主动融入大局，在服务大局、护航安全生产中不断强化敢于监督、善于监督的理念，在加大加强对破坏市场公平竞争行为的监督过程中，办理了一批质量高、效果好、让人民群众满意的典型案件。</w:t>
      </w:r>
    </w:p>
    <w:p w:rsidR="00910BEB" w:rsidRPr="009D3930" w:rsidRDefault="00910BEB" w:rsidP="00910BEB">
      <w:pPr>
        <w:pStyle w:val="a3"/>
        <w:shd w:val="clear" w:color="auto" w:fill="FFFFFF"/>
        <w:spacing w:before="0" w:beforeAutospacing="0" w:after="0" w:afterAutospacing="0"/>
        <w:ind w:firstLineChars="150" w:firstLine="420"/>
        <w:jc w:val="both"/>
        <w:rPr>
          <w:rFonts w:asciiTheme="minorEastAsia" w:eastAsiaTheme="minorEastAsia" w:hAnsiTheme="minorEastAsia"/>
          <w:color w:val="000000" w:themeColor="text1"/>
          <w:sz w:val="28"/>
          <w:szCs w:val="28"/>
        </w:rPr>
      </w:pPr>
      <w:r w:rsidRPr="009D3930">
        <w:rPr>
          <w:rFonts w:asciiTheme="minorEastAsia" w:eastAsiaTheme="minorEastAsia" w:hAnsiTheme="minorEastAsia" w:hint="eastAsia"/>
          <w:color w:val="000000" w:themeColor="text1"/>
          <w:sz w:val="28"/>
          <w:szCs w:val="28"/>
        </w:rPr>
        <w:lastRenderedPageBreak/>
        <w:t>“这批典型案件涉及企业恶意注销、刷单炒信、利用快递物流实施违法犯罪活动、建设工程转包违法违规等问题，都是行业监管的难点、堵点和痛点，因具有一定隐蔽性，行政机关在日常监管中通常难以及时发现。”最高检第七检察厅负责人告诉记者，检察机关以个案办理为切入点，发挥检察办案一体化优势，依法推动解决行政监管机关不知情、未履职等问题，并通过制发检察建议、会签文件等方式，从源头堵塞监管漏洞，优化公平竞争的营商环境。如在浙江省某市检察院督促市场监督管理局依法履职检察监督案中，检察机关在履职中发现“刷单炒信”违法行为线索后，在督促监管部门依法履职的同时，以点及面，针对辖区内“刷单炒信”行为高发、多发、频发的突出问题，通过与相关部门座谈、签署备忘录等，进一步推动行政检察与行政机关市场监管职能有效衔接，有力打击了“刷单炒信”违法行为，规范电子商务领域市场交易秩序，助力网络经济有序发展。</w:t>
      </w:r>
    </w:p>
    <w:p w:rsidR="00910BEB" w:rsidRPr="009D3930" w:rsidRDefault="00910BEB" w:rsidP="00910BEB">
      <w:pPr>
        <w:widowControl/>
        <w:spacing w:line="480" w:lineRule="atLeast"/>
        <w:ind w:left="80" w:right="80"/>
        <w:jc w:val="center"/>
        <w:rPr>
          <w:rFonts w:ascii="宋体" w:eastAsia="宋体" w:hAnsi="宋体" w:cs="宋体"/>
          <w:b/>
          <w:bCs/>
          <w:color w:val="000000" w:themeColor="text1"/>
          <w:kern w:val="0"/>
          <w:sz w:val="44"/>
          <w:szCs w:val="44"/>
        </w:rPr>
      </w:pPr>
    </w:p>
    <w:p w:rsidR="00910BEB" w:rsidRPr="009D3930" w:rsidRDefault="00910BEB" w:rsidP="00910BEB">
      <w:pPr>
        <w:widowControl/>
        <w:spacing w:line="480" w:lineRule="atLeast"/>
        <w:ind w:left="80" w:right="80"/>
        <w:jc w:val="center"/>
        <w:rPr>
          <w:rFonts w:ascii="宋体" w:eastAsia="宋体" w:hAnsi="宋体" w:cs="宋体"/>
          <w:b/>
          <w:bCs/>
          <w:color w:val="000000" w:themeColor="text1"/>
          <w:kern w:val="0"/>
          <w:sz w:val="44"/>
          <w:szCs w:val="44"/>
        </w:rPr>
      </w:pPr>
    </w:p>
    <w:p w:rsidR="00910BEB" w:rsidRPr="009D3930" w:rsidRDefault="00910BEB" w:rsidP="009D3930">
      <w:pPr>
        <w:widowControl/>
        <w:spacing w:line="480" w:lineRule="atLeast"/>
        <w:ind w:right="80" w:firstLineChars="150" w:firstLine="663"/>
        <w:rPr>
          <w:rFonts w:ascii="宋体" w:eastAsia="宋体" w:hAnsi="宋体" w:cs="宋体"/>
          <w:color w:val="000000" w:themeColor="text1"/>
          <w:kern w:val="0"/>
          <w:sz w:val="44"/>
          <w:szCs w:val="44"/>
        </w:rPr>
      </w:pPr>
      <w:r w:rsidRPr="009D3930">
        <w:rPr>
          <w:rFonts w:ascii="宋体" w:eastAsia="宋体" w:hAnsi="宋体" w:cs="宋体"/>
          <w:b/>
          <w:bCs/>
          <w:color w:val="000000" w:themeColor="text1"/>
          <w:kern w:val="0"/>
          <w:sz w:val="44"/>
          <w:szCs w:val="44"/>
        </w:rPr>
        <w:t>行政检察监督优化营商环境典型案例</w:t>
      </w:r>
    </w:p>
    <w:p w:rsidR="00910BEB" w:rsidRPr="009D3930" w:rsidRDefault="00910BEB" w:rsidP="00910BEB">
      <w:pPr>
        <w:widowControl/>
        <w:jc w:val="center"/>
        <w:rPr>
          <w:rFonts w:ascii="宋体" w:eastAsia="宋体" w:hAnsi="宋体" w:cs="宋体"/>
          <w:color w:val="000000" w:themeColor="text1"/>
          <w:kern w:val="0"/>
          <w:sz w:val="44"/>
          <w:szCs w:val="44"/>
        </w:rPr>
      </w:pPr>
      <w:r w:rsidRPr="009D3930">
        <w:rPr>
          <w:rFonts w:ascii="宋体" w:eastAsia="宋体" w:hAnsi="宋体" w:cs="宋体"/>
          <w:color w:val="000000" w:themeColor="text1"/>
          <w:kern w:val="0"/>
          <w:sz w:val="44"/>
          <w:szCs w:val="44"/>
        </w:rPr>
        <w:t>“检察为民办实事”</w:t>
      </w:r>
    </w:p>
    <w:p w:rsidR="00910BEB" w:rsidRPr="009D3930" w:rsidRDefault="00910BEB" w:rsidP="00910BEB">
      <w:pPr>
        <w:widowControl/>
        <w:jc w:val="center"/>
        <w:rPr>
          <w:rFonts w:ascii="宋体" w:eastAsia="宋体" w:hAnsi="宋体" w:cs="宋体"/>
          <w:color w:val="000000" w:themeColor="text1"/>
          <w:kern w:val="0"/>
          <w:sz w:val="44"/>
          <w:szCs w:val="44"/>
        </w:rPr>
      </w:pPr>
      <w:r w:rsidRPr="009D3930">
        <w:rPr>
          <w:rFonts w:ascii="宋体" w:eastAsia="宋体" w:hAnsi="宋体" w:cs="宋体"/>
          <w:color w:val="000000" w:themeColor="text1"/>
          <w:kern w:val="0"/>
          <w:sz w:val="44"/>
          <w:szCs w:val="44"/>
        </w:rPr>
        <w:t>行政检察与民同行系列典型案例</w:t>
      </w:r>
    </w:p>
    <w:p w:rsidR="00910BEB" w:rsidRPr="009D3930" w:rsidRDefault="00910BEB" w:rsidP="00910BEB">
      <w:pPr>
        <w:widowControl/>
        <w:jc w:val="center"/>
        <w:rPr>
          <w:rFonts w:ascii="宋体" w:eastAsia="宋体" w:hAnsi="宋体" w:cs="宋体"/>
          <w:color w:val="000000" w:themeColor="text1"/>
          <w:kern w:val="0"/>
          <w:sz w:val="44"/>
          <w:szCs w:val="44"/>
        </w:rPr>
      </w:pPr>
      <w:r w:rsidRPr="009D3930">
        <w:rPr>
          <w:rFonts w:ascii="宋体" w:eastAsia="宋体" w:hAnsi="宋体" w:cs="宋体"/>
          <w:color w:val="000000" w:themeColor="text1"/>
          <w:kern w:val="0"/>
          <w:sz w:val="44"/>
          <w:szCs w:val="44"/>
        </w:rPr>
        <w:t>（第六批）</w:t>
      </w:r>
    </w:p>
    <w:p w:rsidR="00910BEB" w:rsidRPr="0043597D" w:rsidRDefault="009D3930" w:rsidP="00910BEB">
      <w:pPr>
        <w:widowControl/>
        <w:shd w:val="clear" w:color="auto" w:fill="FFFFFF"/>
        <w:spacing w:line="480" w:lineRule="atLeast"/>
        <w:rPr>
          <w:rFonts w:ascii="Times New Roman" w:eastAsia="Microsoft YaHei UI" w:hAnsi="Times New Roman" w:cs="Times New Roman"/>
          <w:b/>
          <w:color w:val="000000" w:themeColor="text1"/>
          <w:spacing w:val="5"/>
          <w:kern w:val="0"/>
          <w:sz w:val="28"/>
          <w:szCs w:val="28"/>
        </w:rPr>
      </w:pPr>
      <w:r w:rsidRPr="0043597D">
        <w:rPr>
          <w:rFonts w:ascii="Times New Roman" w:eastAsia="Microsoft YaHei UI" w:hAnsi="Times New Roman" w:cs="Times New Roman"/>
          <w:b/>
          <w:color w:val="000000" w:themeColor="text1"/>
          <w:spacing w:val="5"/>
          <w:kern w:val="0"/>
          <w:sz w:val="28"/>
          <w:szCs w:val="28"/>
        </w:rPr>
        <w:t>1</w:t>
      </w:r>
    </w:p>
    <w:p w:rsidR="00910BEB" w:rsidRPr="009D3930" w:rsidRDefault="00910BEB" w:rsidP="00910BEB">
      <w:pPr>
        <w:widowControl/>
        <w:jc w:val="center"/>
        <w:rPr>
          <w:rFonts w:ascii="宋体" w:eastAsia="宋体" w:hAnsi="宋体" w:cs="宋体"/>
          <w:color w:val="000000" w:themeColor="text1"/>
          <w:kern w:val="0"/>
          <w:sz w:val="32"/>
          <w:szCs w:val="32"/>
        </w:rPr>
      </w:pPr>
      <w:r w:rsidRPr="009D3930">
        <w:rPr>
          <w:rFonts w:ascii="宋体" w:eastAsia="宋体" w:hAnsi="宋体" w:cs="宋体"/>
          <w:b/>
          <w:bCs/>
          <w:color w:val="000000" w:themeColor="text1"/>
          <w:kern w:val="0"/>
          <w:sz w:val="32"/>
          <w:szCs w:val="32"/>
        </w:rPr>
        <w:t>江苏省某木业公司环境违法</w:t>
      </w:r>
    </w:p>
    <w:p w:rsidR="00910BEB" w:rsidRPr="009D3930" w:rsidRDefault="00910BEB" w:rsidP="00910BEB">
      <w:pPr>
        <w:widowControl/>
        <w:jc w:val="center"/>
        <w:rPr>
          <w:rFonts w:ascii="宋体" w:eastAsia="宋体" w:hAnsi="宋体" w:cs="宋体"/>
          <w:color w:val="000000" w:themeColor="text1"/>
          <w:kern w:val="0"/>
          <w:sz w:val="32"/>
          <w:szCs w:val="32"/>
        </w:rPr>
      </w:pPr>
      <w:r w:rsidRPr="009D3930">
        <w:rPr>
          <w:rFonts w:ascii="宋体" w:eastAsia="宋体" w:hAnsi="宋体" w:cs="宋体"/>
          <w:b/>
          <w:bCs/>
          <w:color w:val="000000" w:themeColor="text1"/>
          <w:kern w:val="0"/>
          <w:sz w:val="32"/>
          <w:szCs w:val="32"/>
        </w:rPr>
        <w:t>行政非诉执行检察监督案</w:t>
      </w:r>
    </w:p>
    <w:p w:rsidR="00910BEB" w:rsidRPr="009D3930" w:rsidRDefault="00910BEB" w:rsidP="00910BEB">
      <w:pPr>
        <w:widowControl/>
        <w:shd w:val="clear" w:color="auto" w:fill="FFFFFF"/>
        <w:spacing w:line="480" w:lineRule="atLeast"/>
        <w:rPr>
          <w:rFonts w:ascii="Microsoft YaHei UI" w:eastAsia="Microsoft YaHei UI" w:hAnsi="Microsoft YaHei UI" w:cs="宋体"/>
          <w:color w:val="000000" w:themeColor="text1"/>
          <w:spacing w:val="5"/>
          <w:kern w:val="0"/>
          <w:sz w:val="17"/>
          <w:szCs w:val="17"/>
        </w:rPr>
      </w:pPr>
    </w:p>
    <w:p w:rsidR="00910BEB" w:rsidRPr="009D3930" w:rsidRDefault="00910BEB" w:rsidP="00910BEB">
      <w:pPr>
        <w:widowControl/>
        <w:jc w:val="left"/>
        <w:rPr>
          <w:rFonts w:asciiTheme="minorEastAsia" w:hAnsiTheme="minorEastAsia" w:cs="宋体"/>
          <w:color w:val="000000" w:themeColor="text1"/>
          <w:kern w:val="0"/>
          <w:sz w:val="28"/>
          <w:szCs w:val="28"/>
        </w:rPr>
      </w:pPr>
      <w:r w:rsidRPr="009D3930">
        <w:rPr>
          <w:rFonts w:asciiTheme="minorEastAsia" w:hAnsiTheme="minorEastAsia" w:cs="宋体"/>
          <w:b/>
          <w:bCs/>
          <w:color w:val="000000" w:themeColor="text1"/>
          <w:kern w:val="0"/>
          <w:sz w:val="28"/>
          <w:szCs w:val="28"/>
        </w:rPr>
        <w:t>【关键词】</w:t>
      </w:r>
      <w:r w:rsidRPr="009D3930">
        <w:rPr>
          <w:rFonts w:asciiTheme="minorEastAsia" w:hAnsiTheme="minorEastAsia" w:cs="宋体"/>
          <w:color w:val="000000" w:themeColor="text1"/>
          <w:kern w:val="0"/>
          <w:sz w:val="28"/>
          <w:szCs w:val="28"/>
        </w:rPr>
        <w:br/>
        <w:t>企业恶意注销 行政非诉执行 溯源治理</w:t>
      </w:r>
      <w:r w:rsidRPr="009D3930">
        <w:rPr>
          <w:rFonts w:asciiTheme="minorEastAsia" w:hAnsiTheme="minorEastAsia" w:cs="宋体"/>
          <w:color w:val="000000" w:themeColor="text1"/>
          <w:kern w:val="0"/>
          <w:sz w:val="28"/>
          <w:szCs w:val="28"/>
        </w:rPr>
        <w:br/>
      </w:r>
      <w:r w:rsidRPr="009D3930">
        <w:rPr>
          <w:rFonts w:asciiTheme="minorEastAsia" w:hAnsiTheme="minorEastAsia" w:cs="宋体"/>
          <w:b/>
          <w:bCs/>
          <w:color w:val="000000" w:themeColor="text1"/>
          <w:kern w:val="0"/>
          <w:sz w:val="28"/>
          <w:szCs w:val="28"/>
        </w:rPr>
        <w:t>【基本案情】</w:t>
      </w:r>
      <w:r w:rsidRPr="009D3930">
        <w:rPr>
          <w:rFonts w:asciiTheme="minorEastAsia" w:hAnsiTheme="minorEastAsia" w:cs="宋体"/>
          <w:color w:val="000000" w:themeColor="text1"/>
          <w:kern w:val="0"/>
          <w:sz w:val="28"/>
          <w:szCs w:val="28"/>
        </w:rPr>
        <w:br/>
      </w:r>
      <w:r w:rsidRPr="009D3930">
        <w:rPr>
          <w:rFonts w:asciiTheme="minorEastAsia" w:hAnsiTheme="minorEastAsia" w:cs="宋体" w:hint="eastAsia"/>
          <w:color w:val="000000" w:themeColor="text1"/>
          <w:kern w:val="0"/>
          <w:sz w:val="28"/>
          <w:szCs w:val="28"/>
        </w:rPr>
        <w:t xml:space="preserve">    </w:t>
      </w:r>
      <w:r w:rsidRPr="009D3930">
        <w:rPr>
          <w:rFonts w:asciiTheme="minorEastAsia" w:hAnsiTheme="minorEastAsia" w:cs="宋体"/>
          <w:color w:val="000000" w:themeColor="text1"/>
          <w:kern w:val="0"/>
          <w:sz w:val="28"/>
          <w:szCs w:val="28"/>
        </w:rPr>
        <w:t>2019年12月6日，江苏省苏州市生态环境局依法对其辖区内的某木业有限公司（以下简称木业公司）的环境违法行为作出行政处罚决定：罚款258800元，责令二个月内通过“三同时”验收，限于接到行政处罚决定之日起十五日内缴纳罚款，逾期缴纳罚款的，每日按罚款数额的百分之三加处罚款。因木业公司未履行行政处罚决定，且在法定期限内既未申请行政复议，又未提起行政诉讼，苏州市生态环境局向某市法院申请强制执行。次日，某市法院裁定准予强制执行苏州市生态环境局作出的行政处罚决定。2021年1月8日，某市法院依法对该案立案执行，执行标的为517600元。后该院查明木业公司已于2020年12月1日核准注销，某市法院遂裁定驳回苏州市生态环境局的执行申请。</w:t>
      </w:r>
      <w:r w:rsidRPr="009D3930">
        <w:rPr>
          <w:rFonts w:asciiTheme="minorEastAsia" w:hAnsiTheme="minorEastAsia" w:cs="宋体"/>
          <w:color w:val="000000" w:themeColor="text1"/>
          <w:kern w:val="0"/>
          <w:sz w:val="28"/>
          <w:szCs w:val="28"/>
        </w:rPr>
        <w:br/>
      </w:r>
      <w:r w:rsidRPr="009D3930">
        <w:rPr>
          <w:rFonts w:asciiTheme="minorEastAsia" w:hAnsiTheme="minorEastAsia" w:cs="宋体"/>
          <w:b/>
          <w:bCs/>
          <w:color w:val="000000" w:themeColor="text1"/>
          <w:kern w:val="0"/>
          <w:sz w:val="28"/>
          <w:szCs w:val="28"/>
        </w:rPr>
        <w:t>【检察机关履职情况】</w:t>
      </w:r>
    </w:p>
    <w:p w:rsidR="00910BEB" w:rsidRPr="009D3930" w:rsidRDefault="00910BEB" w:rsidP="00910BEB">
      <w:pPr>
        <w:widowControl/>
        <w:shd w:val="clear" w:color="auto" w:fill="FFFFFF"/>
        <w:spacing w:line="480" w:lineRule="atLeast"/>
        <w:ind w:leftChars="38" w:left="80" w:right="80" w:firstLineChars="200" w:firstLine="580"/>
        <w:rPr>
          <w:rFonts w:asciiTheme="minorEastAsia" w:hAnsiTheme="minorEastAsia" w:cs="宋体"/>
          <w:color w:val="000000" w:themeColor="text1"/>
          <w:spacing w:val="5"/>
          <w:kern w:val="0"/>
          <w:sz w:val="28"/>
          <w:szCs w:val="28"/>
        </w:rPr>
      </w:pPr>
      <w:r w:rsidRPr="009D3930">
        <w:rPr>
          <w:rFonts w:asciiTheme="minorEastAsia" w:hAnsiTheme="minorEastAsia" w:cs="宋体" w:hint="eastAsia"/>
          <w:color w:val="000000" w:themeColor="text1"/>
          <w:spacing w:val="5"/>
          <w:kern w:val="0"/>
          <w:sz w:val="28"/>
          <w:szCs w:val="28"/>
        </w:rPr>
        <w:t>某市检察院在办案中发现木业公司可能被“恶意注销”，致使苏州市生态环境局的行政处罚决定执行申请被法院驳回，遂依职权启动监督程序。</w:t>
      </w:r>
    </w:p>
    <w:p w:rsidR="00910BEB" w:rsidRPr="009D3930" w:rsidRDefault="00910BEB" w:rsidP="00910BEB">
      <w:pPr>
        <w:widowControl/>
        <w:shd w:val="clear" w:color="auto" w:fill="FFFFFF"/>
        <w:spacing w:line="480" w:lineRule="atLeast"/>
        <w:ind w:leftChars="38" w:left="80" w:right="80" w:firstLineChars="200" w:firstLine="580"/>
        <w:rPr>
          <w:rFonts w:asciiTheme="minorEastAsia" w:hAnsiTheme="minorEastAsia" w:cs="宋体"/>
          <w:color w:val="000000" w:themeColor="text1"/>
          <w:spacing w:val="5"/>
          <w:kern w:val="0"/>
          <w:sz w:val="28"/>
          <w:szCs w:val="28"/>
        </w:rPr>
      </w:pPr>
      <w:r w:rsidRPr="009D3930">
        <w:rPr>
          <w:rFonts w:asciiTheme="minorEastAsia" w:hAnsiTheme="minorEastAsia" w:cs="宋体" w:hint="eastAsia"/>
          <w:color w:val="000000" w:themeColor="text1"/>
          <w:spacing w:val="5"/>
          <w:kern w:val="0"/>
          <w:sz w:val="28"/>
          <w:szCs w:val="28"/>
        </w:rPr>
        <w:t>经调查核实，查明木业公司在向江苏省某保税区市场监督管理局申请注销时，提供的清算报告中写明公司无其他债权债务和未了结事项。该公司关于清算报告的股东会决议载明，股东签字</w:t>
      </w:r>
      <w:r w:rsidRPr="009D3930">
        <w:rPr>
          <w:rFonts w:asciiTheme="minorEastAsia" w:hAnsiTheme="minorEastAsia" w:cs="宋体" w:hint="eastAsia"/>
          <w:color w:val="000000" w:themeColor="text1"/>
          <w:spacing w:val="5"/>
          <w:kern w:val="0"/>
          <w:sz w:val="28"/>
          <w:szCs w:val="28"/>
        </w:rPr>
        <w:lastRenderedPageBreak/>
        <w:t>确认公司清算如有遗留问题，由股东承担全部责任。2021年5月26日，某市检察院向市法院发出检察建议，指出：木业公司被注销时，公司股东隐瞒被行政处罚、存在债务的事实，通过提供公司无债务的虚假清算报告，办理恶意注销登记，根据《最高人民法院关于适用&lt;中华人民共和国公司法&gt;若干问题的规定（二）》第十九条及《最高人民法院对&lt;关于非诉执行案件中作为被执行人的法人终止，人民法院是否可以直接裁定变更被执行人的请示&gt;的答复》（以下简称《答复》）的相关规定，木业公司虽被注销，但其存续期间受到的行政处罚仍应执行。木业公司股东承诺对公司遗留问题承担全部责任，应履行相应赔偿义务，法院应当通知苏州市生态环境局变更被执行人，而非裁定驳回执行申请。据此，某市检察院建议某市法院撤销原裁定，通知申请机关变更木业公司股东为被执行人，推动行政处罚落实到位。2021年8月24日，某市法院回函采纳检察建议，并向申请机关释明，可以依法申请变更被执行人。后苏州市生态环境局向某市法院申请变更木业公司股东为被执行人，法院已对公司两名股东采取强制执行措施。</w:t>
      </w:r>
    </w:p>
    <w:p w:rsidR="00910BEB" w:rsidRPr="009D3930" w:rsidRDefault="00910BEB" w:rsidP="00910BEB">
      <w:pPr>
        <w:widowControl/>
        <w:shd w:val="clear" w:color="auto" w:fill="FFFFFF"/>
        <w:spacing w:line="480" w:lineRule="atLeast"/>
        <w:ind w:leftChars="38" w:left="80" w:right="80" w:firstLineChars="200" w:firstLine="580"/>
        <w:rPr>
          <w:rFonts w:asciiTheme="minorEastAsia" w:hAnsiTheme="minorEastAsia" w:cs="宋体"/>
          <w:color w:val="000000" w:themeColor="text1"/>
          <w:spacing w:val="5"/>
          <w:kern w:val="0"/>
          <w:sz w:val="28"/>
          <w:szCs w:val="28"/>
        </w:rPr>
      </w:pPr>
      <w:r w:rsidRPr="009D3930">
        <w:rPr>
          <w:rFonts w:asciiTheme="minorEastAsia" w:hAnsiTheme="minorEastAsia" w:cs="宋体" w:hint="eastAsia"/>
          <w:color w:val="000000" w:themeColor="text1"/>
          <w:spacing w:val="5"/>
          <w:kern w:val="0"/>
          <w:sz w:val="28"/>
          <w:szCs w:val="28"/>
        </w:rPr>
        <w:t>某市检察院通过走访研判、数据碰撞，发现恶意注销企业逃避行政处罚的情况并非个例，遂根据调研情况撰写《问题企业“注销换壳”逃避处罚多发 基层“放管服”改革需完善制度措施》报地方党委政府，推动全市建立企业注销信息共享机制和数据平台，通过这个平台，已纠正12个导致行政处罚决定无法执行的注销行为。2022年2月，某市检察院邀请某市法院、行政审批局、市场</w:t>
      </w:r>
      <w:r w:rsidRPr="009D3930">
        <w:rPr>
          <w:rFonts w:asciiTheme="minorEastAsia" w:hAnsiTheme="minorEastAsia" w:cs="宋体" w:hint="eastAsia"/>
          <w:color w:val="000000" w:themeColor="text1"/>
          <w:spacing w:val="5"/>
          <w:kern w:val="0"/>
          <w:sz w:val="28"/>
          <w:szCs w:val="28"/>
        </w:rPr>
        <w:lastRenderedPageBreak/>
        <w:t>监督管理局、司法局、生态环境局等部门召开圆桌会议，就防止恶意注销企业逃避行政处罚问题进一步达成共识，会签了工作意见，建立常态化工作机制，实现行政处罚信息与公司注销登记信息数据互联互通，有效促进源头治理。</w:t>
      </w:r>
      <w:r w:rsidRPr="009D3930">
        <w:rPr>
          <w:rFonts w:asciiTheme="minorEastAsia" w:hAnsiTheme="minorEastAsia" w:cs="宋体"/>
          <w:color w:val="000000" w:themeColor="text1"/>
          <w:kern w:val="0"/>
          <w:sz w:val="28"/>
          <w:szCs w:val="28"/>
        </w:rPr>
        <w:br/>
      </w:r>
      <w:r w:rsidRPr="009D3930">
        <w:rPr>
          <w:rFonts w:asciiTheme="minorEastAsia" w:hAnsiTheme="minorEastAsia" w:cs="宋体"/>
          <w:b/>
          <w:bCs/>
          <w:color w:val="000000" w:themeColor="text1"/>
          <w:kern w:val="0"/>
          <w:sz w:val="28"/>
          <w:szCs w:val="28"/>
        </w:rPr>
        <w:t>【典型意义】</w:t>
      </w:r>
      <w:r w:rsidRPr="009D3930">
        <w:rPr>
          <w:rFonts w:asciiTheme="minorEastAsia" w:hAnsiTheme="minorEastAsia" w:cs="宋体"/>
          <w:color w:val="000000" w:themeColor="text1"/>
          <w:kern w:val="0"/>
          <w:sz w:val="28"/>
          <w:szCs w:val="28"/>
        </w:rPr>
        <w:br/>
      </w:r>
      <w:r w:rsidRPr="009D3930">
        <w:rPr>
          <w:rFonts w:asciiTheme="minorEastAsia" w:hAnsiTheme="minorEastAsia" w:cs="宋体" w:hint="eastAsia"/>
          <w:color w:val="000000" w:themeColor="text1"/>
          <w:kern w:val="0"/>
          <w:sz w:val="28"/>
          <w:szCs w:val="28"/>
        </w:rPr>
        <w:t xml:space="preserve">    </w:t>
      </w:r>
      <w:r w:rsidRPr="009D3930">
        <w:rPr>
          <w:rFonts w:asciiTheme="minorEastAsia" w:hAnsiTheme="minorEastAsia" w:cs="宋体"/>
          <w:color w:val="000000" w:themeColor="text1"/>
          <w:kern w:val="0"/>
          <w:sz w:val="28"/>
          <w:szCs w:val="28"/>
        </w:rPr>
        <w:t>根据申请进行市场主体注册、注销登记是行政机关履行市场监管职责的重要方式。为持续深化“放管服”改革，激发市场活力，优化营商环境，国务院制定了《中华人民共和国市场主体登记管理条例》，市场监管总局等部门修订了《企业注销指引》，这标志着我国市场主体准入退出制度更加完善，公司注册、注销登记更加便捷。借助新的制度，市场主体进出的制度成本明显降低，同时也为少数公司恶意“注销换壳”、逃避行政处罚责任提供了可乘之机。公司股东隐瞒被行政处罚、存在债务的事实，通过提供公司无债务的虚假清算报告，恶意申请注销登记，使得被执行人失去主体地位的，行政机关依法作出的行政处罚决定仍应执行。人民法院裁定驳回行政机关执行申请的，检察机关应当依法履行行政非诉执行监督职能，建议行政机关申请变更公司股东为被执行人，或者向人民法院制发检察建议提出纠正意见，保障行政处罚的有效性和及时性。《中华人民共和国公司法》第三条规定，“公司是企业法人，有独立的法人财产，享有法人财产权。公司以其全部财产对公司的债务承担责任。”第二十条规定，“公司股东应当遵守法律、行政法规和公司章程，依法行使股东权利，不得滥用股东权利损害公司或者</w:t>
      </w:r>
      <w:r w:rsidRPr="009D3930">
        <w:rPr>
          <w:rFonts w:asciiTheme="minorEastAsia" w:hAnsiTheme="minorEastAsia" w:cs="宋体"/>
          <w:color w:val="000000" w:themeColor="text1"/>
          <w:kern w:val="0"/>
          <w:sz w:val="28"/>
          <w:szCs w:val="28"/>
        </w:rPr>
        <w:lastRenderedPageBreak/>
        <w:t>其他股东的利益；不得滥用公司法人独立地位和股东有限责任损害公司债权人的利益。公司股东滥用股东权利给公司或者其他股东造成损失的，应当依法承担赔偿责任。公司股东滥用公司法人独立地位和股东有限责任，逃避债务，严重损害公司债权人利益的，应当对公司债务承担连带责任。”上述规定可以作为恶意申请注销公司、逃避行政处罚义务的股东承担责任的法律依据。同时，检察机关在办案中发现行政执法机关与市场主体登记机关之间存在信息壁垒，提出防止恶意注销公司的源头治理对策建议，推动相关职能部门建立信息共享平台，打破信息壁垒，破解行政机关市场监管难题，推动优化营商环境。</w:t>
      </w:r>
    </w:p>
    <w:p w:rsidR="00910BEB" w:rsidRPr="009D3930" w:rsidRDefault="00910BEB" w:rsidP="00910BEB">
      <w:pPr>
        <w:widowControl/>
        <w:shd w:val="clear" w:color="auto" w:fill="FFFFFF"/>
        <w:spacing w:line="480" w:lineRule="atLeast"/>
        <w:rPr>
          <w:rFonts w:ascii="Microsoft YaHei UI" w:eastAsia="Microsoft YaHei UI" w:hAnsi="Microsoft YaHei UI" w:cs="宋体"/>
          <w:color w:val="000000" w:themeColor="text1"/>
          <w:spacing w:val="5"/>
          <w:kern w:val="0"/>
          <w:sz w:val="17"/>
          <w:szCs w:val="17"/>
        </w:rPr>
      </w:pPr>
    </w:p>
    <w:p w:rsidR="00910BEB" w:rsidRPr="0043597D" w:rsidRDefault="009D3930" w:rsidP="009D3930">
      <w:pPr>
        <w:widowControl/>
        <w:rPr>
          <w:rFonts w:ascii="Times New Roman" w:eastAsia="宋体" w:hAnsi="Times New Roman" w:cs="Times New Roman"/>
          <w:b/>
          <w:bCs/>
          <w:color w:val="000000" w:themeColor="text1"/>
          <w:kern w:val="0"/>
          <w:sz w:val="28"/>
          <w:szCs w:val="28"/>
        </w:rPr>
      </w:pPr>
      <w:r w:rsidRPr="0043597D">
        <w:rPr>
          <w:rFonts w:ascii="Times New Roman" w:eastAsia="宋体" w:hAnsi="Times New Roman" w:cs="Times New Roman"/>
          <w:b/>
          <w:bCs/>
          <w:color w:val="000000" w:themeColor="text1"/>
          <w:kern w:val="0"/>
          <w:sz w:val="28"/>
          <w:szCs w:val="28"/>
        </w:rPr>
        <w:t>2</w:t>
      </w:r>
    </w:p>
    <w:p w:rsidR="00910BEB" w:rsidRPr="009D3930" w:rsidRDefault="00910BEB" w:rsidP="00910BEB">
      <w:pPr>
        <w:widowControl/>
        <w:jc w:val="center"/>
        <w:rPr>
          <w:rFonts w:ascii="宋体" w:eastAsia="宋体" w:hAnsi="宋体" w:cs="宋体"/>
          <w:color w:val="000000" w:themeColor="text1"/>
          <w:kern w:val="0"/>
          <w:sz w:val="32"/>
          <w:szCs w:val="32"/>
        </w:rPr>
      </w:pPr>
      <w:r w:rsidRPr="009D3930">
        <w:rPr>
          <w:rFonts w:ascii="宋体" w:eastAsia="宋体" w:hAnsi="宋体" w:cs="宋体"/>
          <w:b/>
          <w:bCs/>
          <w:color w:val="000000" w:themeColor="text1"/>
          <w:kern w:val="0"/>
          <w:sz w:val="32"/>
          <w:szCs w:val="32"/>
        </w:rPr>
        <w:t>浙江省某市人民检察院</w:t>
      </w:r>
    </w:p>
    <w:p w:rsidR="00910BEB" w:rsidRPr="009D3930" w:rsidRDefault="00910BEB" w:rsidP="00910BEB">
      <w:pPr>
        <w:widowControl/>
        <w:jc w:val="center"/>
        <w:rPr>
          <w:rFonts w:ascii="宋体" w:eastAsia="宋体" w:hAnsi="宋体" w:cs="宋体"/>
          <w:color w:val="000000" w:themeColor="text1"/>
          <w:kern w:val="0"/>
          <w:sz w:val="32"/>
          <w:szCs w:val="32"/>
        </w:rPr>
      </w:pPr>
      <w:r w:rsidRPr="009D3930">
        <w:rPr>
          <w:rFonts w:ascii="宋体" w:eastAsia="宋体" w:hAnsi="宋体" w:cs="宋体"/>
          <w:b/>
          <w:bCs/>
          <w:color w:val="000000" w:themeColor="text1"/>
          <w:kern w:val="0"/>
          <w:sz w:val="32"/>
          <w:szCs w:val="32"/>
        </w:rPr>
        <w:t>督促市场监督管理局</w:t>
      </w:r>
    </w:p>
    <w:p w:rsidR="00910BEB" w:rsidRPr="009D3930" w:rsidRDefault="00910BEB" w:rsidP="00910BEB">
      <w:pPr>
        <w:widowControl/>
        <w:jc w:val="center"/>
        <w:rPr>
          <w:rFonts w:ascii="宋体" w:eastAsia="宋体" w:hAnsi="宋体" w:cs="宋体"/>
          <w:color w:val="000000" w:themeColor="text1"/>
          <w:kern w:val="0"/>
          <w:sz w:val="32"/>
          <w:szCs w:val="32"/>
        </w:rPr>
      </w:pPr>
      <w:r w:rsidRPr="009D3930">
        <w:rPr>
          <w:rFonts w:ascii="宋体" w:eastAsia="宋体" w:hAnsi="宋体" w:cs="宋体"/>
          <w:b/>
          <w:bCs/>
          <w:color w:val="000000" w:themeColor="text1"/>
          <w:kern w:val="0"/>
          <w:sz w:val="32"/>
          <w:szCs w:val="32"/>
        </w:rPr>
        <w:t>依法履职检察监督案</w:t>
      </w:r>
    </w:p>
    <w:p w:rsidR="00910BEB" w:rsidRPr="009D3930" w:rsidRDefault="00910BEB" w:rsidP="00910BEB">
      <w:pPr>
        <w:widowControl/>
        <w:shd w:val="clear" w:color="auto" w:fill="FFFFFF"/>
        <w:spacing w:line="480" w:lineRule="atLeast"/>
        <w:rPr>
          <w:rFonts w:ascii="Microsoft YaHei UI" w:eastAsia="Microsoft YaHei UI" w:hAnsi="Microsoft YaHei UI" w:cs="宋体"/>
          <w:color w:val="000000" w:themeColor="text1"/>
          <w:spacing w:val="5"/>
          <w:kern w:val="0"/>
          <w:sz w:val="17"/>
          <w:szCs w:val="17"/>
        </w:rPr>
      </w:pPr>
    </w:p>
    <w:p w:rsidR="00910BEB" w:rsidRPr="009D3930" w:rsidRDefault="00910BEB" w:rsidP="00910BEB">
      <w:pPr>
        <w:widowControl/>
        <w:shd w:val="clear" w:color="auto" w:fill="FFFFFF"/>
        <w:spacing w:line="480" w:lineRule="atLeast"/>
        <w:ind w:left="80" w:right="80"/>
        <w:rPr>
          <w:rFonts w:asciiTheme="minorEastAsia" w:hAnsiTheme="minorEastAsia" w:cs="宋体"/>
          <w:color w:val="000000" w:themeColor="text1"/>
          <w:spacing w:val="5"/>
          <w:kern w:val="0"/>
          <w:sz w:val="28"/>
          <w:szCs w:val="28"/>
        </w:rPr>
      </w:pPr>
      <w:r w:rsidRPr="009D3930">
        <w:rPr>
          <w:rFonts w:asciiTheme="minorEastAsia" w:hAnsiTheme="minorEastAsia" w:cs="宋体" w:hint="eastAsia"/>
          <w:b/>
          <w:bCs/>
          <w:color w:val="000000" w:themeColor="text1"/>
          <w:spacing w:val="5"/>
          <w:kern w:val="0"/>
          <w:sz w:val="28"/>
          <w:szCs w:val="28"/>
        </w:rPr>
        <w:t>【关键词】</w:t>
      </w:r>
    </w:p>
    <w:p w:rsidR="00910BEB" w:rsidRPr="009D3930" w:rsidRDefault="00910BEB" w:rsidP="00910BEB">
      <w:pPr>
        <w:widowControl/>
        <w:shd w:val="clear" w:color="auto" w:fill="FFFFFF"/>
        <w:spacing w:line="480" w:lineRule="atLeast"/>
        <w:ind w:left="80" w:right="80"/>
        <w:rPr>
          <w:rFonts w:asciiTheme="minorEastAsia" w:hAnsiTheme="minorEastAsia" w:cs="宋体"/>
          <w:color w:val="000000" w:themeColor="text1"/>
          <w:spacing w:val="5"/>
          <w:kern w:val="0"/>
          <w:sz w:val="28"/>
          <w:szCs w:val="28"/>
        </w:rPr>
      </w:pPr>
      <w:r w:rsidRPr="009D3930">
        <w:rPr>
          <w:rFonts w:asciiTheme="minorEastAsia" w:hAnsiTheme="minorEastAsia" w:cs="宋体" w:hint="eastAsia"/>
          <w:color w:val="000000" w:themeColor="text1"/>
          <w:spacing w:val="5"/>
          <w:kern w:val="0"/>
          <w:sz w:val="28"/>
          <w:szCs w:val="28"/>
        </w:rPr>
        <w:t>刷单炒信 能动履职 类案监督</w:t>
      </w:r>
    </w:p>
    <w:p w:rsidR="00910BEB" w:rsidRPr="009D3930" w:rsidRDefault="00910BEB" w:rsidP="00910BEB">
      <w:pPr>
        <w:widowControl/>
        <w:shd w:val="clear" w:color="auto" w:fill="FFFFFF"/>
        <w:spacing w:line="480" w:lineRule="atLeast"/>
        <w:ind w:left="80" w:right="80"/>
        <w:rPr>
          <w:rFonts w:asciiTheme="minorEastAsia" w:hAnsiTheme="minorEastAsia" w:cs="宋体"/>
          <w:color w:val="000000" w:themeColor="text1"/>
          <w:spacing w:val="5"/>
          <w:kern w:val="0"/>
          <w:sz w:val="28"/>
          <w:szCs w:val="28"/>
        </w:rPr>
      </w:pPr>
      <w:r w:rsidRPr="009D3930">
        <w:rPr>
          <w:rFonts w:asciiTheme="minorEastAsia" w:hAnsiTheme="minorEastAsia" w:cs="宋体" w:hint="eastAsia"/>
          <w:b/>
          <w:bCs/>
          <w:color w:val="000000" w:themeColor="text1"/>
          <w:spacing w:val="5"/>
          <w:kern w:val="0"/>
          <w:sz w:val="28"/>
          <w:szCs w:val="28"/>
        </w:rPr>
        <w:t>【基本案情】</w:t>
      </w:r>
    </w:p>
    <w:p w:rsidR="00910BEB" w:rsidRPr="009D3930" w:rsidRDefault="00910BEB" w:rsidP="00910BEB">
      <w:pPr>
        <w:widowControl/>
        <w:shd w:val="clear" w:color="auto" w:fill="FFFFFF"/>
        <w:spacing w:line="480" w:lineRule="atLeast"/>
        <w:ind w:leftChars="38" w:left="80" w:right="80" w:firstLineChars="200" w:firstLine="580"/>
        <w:rPr>
          <w:rFonts w:asciiTheme="minorEastAsia" w:hAnsiTheme="minorEastAsia" w:cs="宋体"/>
          <w:color w:val="000000" w:themeColor="text1"/>
          <w:spacing w:val="5"/>
          <w:kern w:val="0"/>
          <w:sz w:val="28"/>
          <w:szCs w:val="28"/>
        </w:rPr>
      </w:pPr>
      <w:r w:rsidRPr="009D3930">
        <w:rPr>
          <w:rFonts w:asciiTheme="minorEastAsia" w:hAnsiTheme="minorEastAsia" w:cs="宋体" w:hint="eastAsia"/>
          <w:color w:val="000000" w:themeColor="text1"/>
          <w:spacing w:val="5"/>
          <w:kern w:val="0"/>
          <w:sz w:val="28"/>
          <w:szCs w:val="28"/>
        </w:rPr>
        <w:t>2021年1月至5月，浙江省某市某电商公司在网购平台经营网店过程中，联系专门从事刷单的中介人员统一安排“刷手”假扮买家、垫付本金、赚取佣金、收空包快递、编造用户评价等方式进行“刷单炒信”，以此提升产品销售额、用户好评度和店铺</w:t>
      </w:r>
      <w:r w:rsidRPr="009D3930">
        <w:rPr>
          <w:rFonts w:asciiTheme="minorEastAsia" w:hAnsiTheme="minorEastAsia" w:cs="宋体" w:hint="eastAsia"/>
          <w:color w:val="000000" w:themeColor="text1"/>
          <w:spacing w:val="5"/>
          <w:kern w:val="0"/>
          <w:sz w:val="28"/>
          <w:szCs w:val="28"/>
        </w:rPr>
        <w:lastRenderedPageBreak/>
        <w:t>信誉。“刷单炒信”行为欺骗、误导不知情消费者作出不实选择，损害同业经营者公平竞争权。</w:t>
      </w:r>
    </w:p>
    <w:p w:rsidR="00910BEB" w:rsidRPr="009D3930" w:rsidRDefault="00910BEB" w:rsidP="00910BEB">
      <w:pPr>
        <w:widowControl/>
        <w:shd w:val="clear" w:color="auto" w:fill="FFFFFF"/>
        <w:spacing w:line="480" w:lineRule="atLeast"/>
        <w:ind w:left="80" w:right="80"/>
        <w:rPr>
          <w:rFonts w:asciiTheme="minorEastAsia" w:hAnsiTheme="minorEastAsia" w:cs="宋体"/>
          <w:color w:val="000000" w:themeColor="text1"/>
          <w:spacing w:val="5"/>
          <w:kern w:val="0"/>
          <w:sz w:val="28"/>
          <w:szCs w:val="28"/>
        </w:rPr>
      </w:pPr>
      <w:r w:rsidRPr="009D3930">
        <w:rPr>
          <w:rFonts w:asciiTheme="minorEastAsia" w:hAnsiTheme="minorEastAsia" w:cs="宋体" w:hint="eastAsia"/>
          <w:b/>
          <w:bCs/>
          <w:color w:val="000000" w:themeColor="text1"/>
          <w:spacing w:val="5"/>
          <w:kern w:val="0"/>
          <w:sz w:val="28"/>
          <w:szCs w:val="28"/>
        </w:rPr>
        <w:t>【检察机关履职情况】</w:t>
      </w:r>
    </w:p>
    <w:p w:rsidR="00910BEB" w:rsidRPr="009D3930" w:rsidRDefault="00910BEB" w:rsidP="00910BEB">
      <w:pPr>
        <w:widowControl/>
        <w:shd w:val="clear" w:color="auto" w:fill="FFFFFF"/>
        <w:spacing w:line="480" w:lineRule="atLeast"/>
        <w:ind w:leftChars="38" w:left="80" w:right="80" w:firstLineChars="250" w:firstLine="725"/>
        <w:rPr>
          <w:rFonts w:asciiTheme="minorEastAsia" w:hAnsiTheme="minorEastAsia" w:cs="宋体"/>
          <w:color w:val="000000" w:themeColor="text1"/>
          <w:spacing w:val="5"/>
          <w:kern w:val="0"/>
          <w:sz w:val="28"/>
          <w:szCs w:val="28"/>
        </w:rPr>
      </w:pPr>
      <w:r w:rsidRPr="009D3930">
        <w:rPr>
          <w:rFonts w:asciiTheme="minorEastAsia" w:hAnsiTheme="minorEastAsia" w:cs="宋体" w:hint="eastAsia"/>
          <w:color w:val="000000" w:themeColor="text1"/>
          <w:spacing w:val="5"/>
          <w:kern w:val="0"/>
          <w:sz w:val="28"/>
          <w:szCs w:val="28"/>
        </w:rPr>
        <w:t>浙江省某市人民检察院刑事检察部门在办理徐某某职务侵占案时发现，某电商公司及个人涉嫌“刷单炒信”，某市市场监督管理局未对案件涉嫌“刷单炒信”的电商公司及个人进行行政处罚，遂将某市市场监督管理局履行监管职责不到位的案件线索移送行政检察部门立案审查。</w:t>
      </w:r>
    </w:p>
    <w:p w:rsidR="00910BEB" w:rsidRPr="009D3930" w:rsidRDefault="00910BEB" w:rsidP="00910BEB">
      <w:pPr>
        <w:widowControl/>
        <w:shd w:val="clear" w:color="auto" w:fill="FFFFFF"/>
        <w:spacing w:line="480" w:lineRule="atLeast"/>
        <w:ind w:leftChars="38" w:left="80" w:right="80" w:firstLineChars="200" w:firstLine="580"/>
        <w:rPr>
          <w:rFonts w:asciiTheme="minorEastAsia" w:hAnsiTheme="minorEastAsia" w:cs="宋体"/>
          <w:color w:val="000000" w:themeColor="text1"/>
          <w:spacing w:val="5"/>
          <w:kern w:val="0"/>
          <w:sz w:val="28"/>
          <w:szCs w:val="28"/>
        </w:rPr>
      </w:pPr>
      <w:r w:rsidRPr="009D3930">
        <w:rPr>
          <w:rFonts w:asciiTheme="minorEastAsia" w:hAnsiTheme="minorEastAsia" w:cs="宋体" w:hint="eastAsia"/>
          <w:color w:val="000000" w:themeColor="text1"/>
          <w:spacing w:val="5"/>
          <w:kern w:val="0"/>
          <w:sz w:val="28"/>
          <w:szCs w:val="28"/>
        </w:rPr>
        <w:t>该院行政检察部门经调查核实查明，徐某某系电商公司运营主管，负责对接刷手对电器网店、空调网店进行“刷单炒信”。在该院审查起诉的另外2件非法经营案中亦有相关公司和个人涉嫌“刷单炒信”的情况。以上3起刑事案件共涉及10余个公司和个人“刷单炒信”。</w:t>
      </w:r>
    </w:p>
    <w:p w:rsidR="00910BEB" w:rsidRPr="009D3930" w:rsidRDefault="00910BEB" w:rsidP="00910BEB">
      <w:pPr>
        <w:widowControl/>
        <w:shd w:val="clear" w:color="auto" w:fill="FFFFFF"/>
        <w:spacing w:line="480" w:lineRule="atLeast"/>
        <w:ind w:leftChars="38" w:left="80" w:right="80" w:firstLineChars="200" w:firstLine="580"/>
        <w:rPr>
          <w:rFonts w:asciiTheme="minorEastAsia" w:hAnsiTheme="minorEastAsia" w:cs="宋体"/>
          <w:color w:val="000000" w:themeColor="text1"/>
          <w:spacing w:val="5"/>
          <w:kern w:val="0"/>
          <w:sz w:val="28"/>
          <w:szCs w:val="28"/>
        </w:rPr>
      </w:pPr>
      <w:r w:rsidRPr="009D3930">
        <w:rPr>
          <w:rFonts w:asciiTheme="minorEastAsia" w:hAnsiTheme="minorEastAsia" w:cs="宋体" w:hint="eastAsia"/>
          <w:color w:val="000000" w:themeColor="text1"/>
          <w:spacing w:val="5"/>
          <w:kern w:val="0"/>
          <w:sz w:val="28"/>
          <w:szCs w:val="28"/>
        </w:rPr>
        <w:t>2022年1月28日，浙江省某市检察院针对辖区内“刷单炒信”行为高发、多发、频发的突出问题，向该市市场监督管理局提出检察建议，建议其根据《中华人民共和国电子商务法》第十七条、《中华人民共和国反不正当竞争法》第八条的规定，对实施“刷单炒信”行为的公司和个人依法作出行政处罚，并进行专项治理，规范电子商务领域市场交易秩序，维护广大消费者、其他网店经营者合法权益。</w:t>
      </w:r>
    </w:p>
    <w:p w:rsidR="00910BEB" w:rsidRPr="009D3930" w:rsidRDefault="00910BEB" w:rsidP="00910BEB">
      <w:pPr>
        <w:widowControl/>
        <w:shd w:val="clear" w:color="auto" w:fill="FFFFFF"/>
        <w:spacing w:line="480" w:lineRule="atLeast"/>
        <w:ind w:leftChars="38" w:left="80" w:right="80" w:firstLineChars="200" w:firstLine="580"/>
        <w:rPr>
          <w:rFonts w:asciiTheme="minorEastAsia" w:hAnsiTheme="minorEastAsia" w:cs="宋体"/>
          <w:color w:val="000000" w:themeColor="text1"/>
          <w:spacing w:val="5"/>
          <w:kern w:val="0"/>
          <w:sz w:val="28"/>
          <w:szCs w:val="28"/>
        </w:rPr>
      </w:pPr>
      <w:r w:rsidRPr="009D3930">
        <w:rPr>
          <w:rFonts w:asciiTheme="minorEastAsia" w:hAnsiTheme="minorEastAsia" w:cs="宋体" w:hint="eastAsia"/>
          <w:color w:val="000000" w:themeColor="text1"/>
          <w:spacing w:val="5"/>
          <w:kern w:val="0"/>
          <w:sz w:val="28"/>
          <w:szCs w:val="28"/>
        </w:rPr>
        <w:t>为推动检察建议落实，市检察院在该市跨境电商产业园内召开座谈会，邀请人大代表、政协委员、人民监督员、法学专家、</w:t>
      </w:r>
      <w:r w:rsidRPr="009D3930">
        <w:rPr>
          <w:rFonts w:asciiTheme="minorEastAsia" w:hAnsiTheme="minorEastAsia" w:cs="宋体" w:hint="eastAsia"/>
          <w:color w:val="000000" w:themeColor="text1"/>
          <w:spacing w:val="5"/>
          <w:kern w:val="0"/>
          <w:sz w:val="28"/>
          <w:szCs w:val="28"/>
        </w:rPr>
        <w:lastRenderedPageBreak/>
        <w:t>电商企业家等各界人士出席会议并发表意见。与会者一致认为，有必要加强检察机关与行政机关协作配合，合力营造诚实守信、公平竞争的市场环境。会后，该市检察院与市场监督管理局签署《深化行政执法和行政检察协作备忘录》，双方就加强行政监管与行政检察相互衔接达成共识，畅通日常交流，建立信息共享反馈机制。某市市场监督管理局采纳检察建议：一是对有关线索进行梳理并开展调查核实，对6家电商公司及相关个人立案查处。对另外6件违法线索分别抄告有管辖权的市场监督管理部门。二是部署开展“净化网络交易环境，打击‘刷单炒信’违法行为”专项监管活动。</w:t>
      </w:r>
    </w:p>
    <w:p w:rsidR="00910BEB" w:rsidRPr="009D3930" w:rsidRDefault="00910BEB" w:rsidP="00910BEB">
      <w:pPr>
        <w:widowControl/>
        <w:shd w:val="clear" w:color="auto" w:fill="FFFFFF"/>
        <w:spacing w:line="480" w:lineRule="atLeast"/>
        <w:ind w:left="80" w:right="80"/>
        <w:rPr>
          <w:rFonts w:asciiTheme="minorEastAsia" w:hAnsiTheme="minorEastAsia" w:cs="宋体"/>
          <w:color w:val="000000" w:themeColor="text1"/>
          <w:spacing w:val="5"/>
          <w:kern w:val="0"/>
          <w:sz w:val="28"/>
          <w:szCs w:val="28"/>
        </w:rPr>
      </w:pPr>
      <w:r w:rsidRPr="009D3930">
        <w:rPr>
          <w:rFonts w:asciiTheme="minorEastAsia" w:hAnsiTheme="minorEastAsia" w:cs="宋体" w:hint="eastAsia"/>
          <w:b/>
          <w:bCs/>
          <w:color w:val="000000" w:themeColor="text1"/>
          <w:spacing w:val="5"/>
          <w:kern w:val="0"/>
          <w:sz w:val="28"/>
          <w:szCs w:val="28"/>
        </w:rPr>
        <w:t>【典型意义】</w:t>
      </w:r>
    </w:p>
    <w:p w:rsidR="00910BEB" w:rsidRPr="009D3930" w:rsidRDefault="00910BEB" w:rsidP="009D3930">
      <w:pPr>
        <w:widowControl/>
        <w:shd w:val="clear" w:color="auto" w:fill="FFFFFF"/>
        <w:spacing w:line="480" w:lineRule="atLeast"/>
        <w:ind w:leftChars="38" w:left="80" w:right="80" w:firstLineChars="150" w:firstLine="435"/>
        <w:rPr>
          <w:rFonts w:asciiTheme="minorEastAsia" w:hAnsiTheme="minorEastAsia" w:cs="宋体"/>
          <w:color w:val="000000" w:themeColor="text1"/>
          <w:spacing w:val="5"/>
          <w:kern w:val="0"/>
          <w:sz w:val="28"/>
          <w:szCs w:val="28"/>
        </w:rPr>
      </w:pPr>
      <w:r w:rsidRPr="009D3930">
        <w:rPr>
          <w:rFonts w:asciiTheme="minorEastAsia" w:hAnsiTheme="minorEastAsia" w:cs="宋体" w:hint="eastAsia"/>
          <w:color w:val="000000" w:themeColor="text1"/>
          <w:spacing w:val="5"/>
          <w:kern w:val="0"/>
          <w:sz w:val="28"/>
          <w:szCs w:val="28"/>
        </w:rPr>
        <w:t>诚实信用是我国社会主义核心价值观的重要内容，也是一项基本的法律原则。企业经过诚实守法经营积累信用和口碑，是消费者在电商平台上作出理性选择的前提。刷单炒信不仅欺骗消费者，而且动摇了网络市场的信用基础。网络空间不是“法外之地”。《中华人民共和国电子商务法》第十七条规定：“电子商务经营者应当全面、真实、准确、及时地披露商品或者服务信息，保障消费者的知情权和选择权。电子商务经营者不得以虚构交易、编造用户评价等方式进行虚假或者引人误解的商业宣传，欺骗、误导消费者。”《中华人民共和国反不正当竞争法》第八条规定：“经营者不得对其商品的性能、功能、质量、销售状况、用户评价、曾获荣誉等作虚假或者引人误解的商业宣传，欺骗、误导消</w:t>
      </w:r>
      <w:r w:rsidRPr="009D3930">
        <w:rPr>
          <w:rFonts w:asciiTheme="minorEastAsia" w:hAnsiTheme="minorEastAsia" w:cs="宋体" w:hint="eastAsia"/>
          <w:color w:val="000000" w:themeColor="text1"/>
          <w:spacing w:val="5"/>
          <w:kern w:val="0"/>
          <w:sz w:val="28"/>
          <w:szCs w:val="28"/>
        </w:rPr>
        <w:lastRenderedPageBreak/>
        <w:t>费者。”“经营者不得通过组织虚假交易等方式，帮助其他经营者进行虚假或者引人误解的商业宣传。”据此，刷单炒信属于违法行为。检察机关在履行职责中发现刷单炒信违法行为线索，以召开座谈会、同市场监管职能部门签署备忘录等方式，实现了行政检察与行政市场监管职能有效衔接，推动治理刷单炒信行为，助力网络经济有序发展，保护消费者公平交易权、知情权、选择权，优化公平竞争的营商环境。</w:t>
      </w:r>
    </w:p>
    <w:p w:rsidR="00910BEB" w:rsidRPr="009D3930" w:rsidRDefault="00910BEB" w:rsidP="00910BEB">
      <w:pPr>
        <w:widowControl/>
        <w:jc w:val="center"/>
        <w:rPr>
          <w:rFonts w:ascii="宋体" w:eastAsia="宋体" w:hAnsi="宋体" w:cs="宋体"/>
          <w:b/>
          <w:bCs/>
          <w:color w:val="000000" w:themeColor="text1"/>
          <w:kern w:val="0"/>
          <w:sz w:val="32"/>
          <w:szCs w:val="32"/>
        </w:rPr>
      </w:pPr>
    </w:p>
    <w:p w:rsidR="00910BEB" w:rsidRPr="0043597D" w:rsidRDefault="009D3930" w:rsidP="009D3930">
      <w:pPr>
        <w:widowControl/>
        <w:jc w:val="left"/>
        <w:rPr>
          <w:rFonts w:ascii="Times New Roman" w:eastAsia="宋体" w:hAnsi="Times New Roman" w:cs="Times New Roman"/>
          <w:b/>
          <w:bCs/>
          <w:color w:val="000000" w:themeColor="text1"/>
          <w:kern w:val="0"/>
          <w:sz w:val="28"/>
          <w:szCs w:val="28"/>
        </w:rPr>
      </w:pPr>
      <w:r w:rsidRPr="0043597D">
        <w:rPr>
          <w:rFonts w:ascii="Times New Roman" w:eastAsia="宋体" w:hAnsi="Times New Roman" w:cs="Times New Roman"/>
          <w:b/>
          <w:bCs/>
          <w:color w:val="000000" w:themeColor="text1"/>
          <w:kern w:val="0"/>
          <w:sz w:val="28"/>
          <w:szCs w:val="28"/>
        </w:rPr>
        <w:t>3</w:t>
      </w:r>
    </w:p>
    <w:p w:rsidR="00910BEB" w:rsidRPr="009D3930" w:rsidRDefault="00910BEB" w:rsidP="00910BEB">
      <w:pPr>
        <w:widowControl/>
        <w:jc w:val="center"/>
        <w:rPr>
          <w:rFonts w:ascii="宋体" w:eastAsia="宋体" w:hAnsi="宋体" w:cs="宋体"/>
          <w:color w:val="000000" w:themeColor="text1"/>
          <w:kern w:val="0"/>
          <w:sz w:val="32"/>
          <w:szCs w:val="32"/>
        </w:rPr>
      </w:pPr>
      <w:r w:rsidRPr="009D3930">
        <w:rPr>
          <w:rFonts w:ascii="宋体" w:eastAsia="宋体" w:hAnsi="宋体" w:cs="宋体"/>
          <w:b/>
          <w:bCs/>
          <w:color w:val="000000" w:themeColor="text1"/>
          <w:kern w:val="0"/>
          <w:sz w:val="32"/>
          <w:szCs w:val="32"/>
        </w:rPr>
        <w:t>福建省某市某区人民检察院</w:t>
      </w:r>
    </w:p>
    <w:p w:rsidR="00910BEB" w:rsidRPr="009D3930" w:rsidRDefault="00910BEB" w:rsidP="00910BEB">
      <w:pPr>
        <w:widowControl/>
        <w:jc w:val="center"/>
        <w:rPr>
          <w:rFonts w:ascii="宋体" w:eastAsia="宋体" w:hAnsi="宋体" w:cs="宋体"/>
          <w:color w:val="000000" w:themeColor="text1"/>
          <w:kern w:val="0"/>
          <w:sz w:val="32"/>
          <w:szCs w:val="32"/>
        </w:rPr>
      </w:pPr>
      <w:r w:rsidRPr="009D3930">
        <w:rPr>
          <w:rFonts w:ascii="宋体" w:eastAsia="宋体" w:hAnsi="宋体" w:cs="宋体"/>
          <w:b/>
          <w:bCs/>
          <w:color w:val="000000" w:themeColor="text1"/>
          <w:kern w:val="0"/>
          <w:sz w:val="32"/>
          <w:szCs w:val="32"/>
        </w:rPr>
        <w:t>促进邮政管理部门快递寄送</w:t>
      </w:r>
    </w:p>
    <w:p w:rsidR="00910BEB" w:rsidRPr="009D3930" w:rsidRDefault="00910BEB" w:rsidP="00910BEB">
      <w:pPr>
        <w:widowControl/>
        <w:jc w:val="center"/>
        <w:rPr>
          <w:rFonts w:ascii="宋体" w:eastAsia="宋体" w:hAnsi="宋体" w:cs="宋体"/>
          <w:color w:val="000000" w:themeColor="text1"/>
          <w:kern w:val="0"/>
          <w:sz w:val="32"/>
          <w:szCs w:val="32"/>
        </w:rPr>
      </w:pPr>
      <w:r w:rsidRPr="009D3930">
        <w:rPr>
          <w:rFonts w:ascii="宋体" w:eastAsia="宋体" w:hAnsi="宋体" w:cs="宋体"/>
          <w:b/>
          <w:bCs/>
          <w:color w:val="000000" w:themeColor="text1"/>
          <w:kern w:val="0"/>
          <w:sz w:val="32"/>
          <w:szCs w:val="32"/>
        </w:rPr>
        <w:t>行业安全监管检察监督案</w:t>
      </w:r>
    </w:p>
    <w:p w:rsidR="00910BEB" w:rsidRPr="009D3930" w:rsidRDefault="00910BEB" w:rsidP="00910BEB">
      <w:pPr>
        <w:widowControl/>
        <w:spacing w:line="480" w:lineRule="atLeast"/>
        <w:jc w:val="left"/>
        <w:rPr>
          <w:rFonts w:ascii="宋体" w:eastAsia="宋体" w:hAnsi="宋体" w:cs="宋体"/>
          <w:color w:val="000000" w:themeColor="text1"/>
          <w:kern w:val="0"/>
          <w:sz w:val="24"/>
          <w:szCs w:val="24"/>
        </w:rPr>
      </w:pPr>
    </w:p>
    <w:p w:rsidR="006863E2" w:rsidRPr="009D3930" w:rsidRDefault="00910BEB" w:rsidP="006863E2">
      <w:pPr>
        <w:widowControl/>
        <w:jc w:val="left"/>
        <w:rPr>
          <w:rFonts w:asciiTheme="minorEastAsia" w:hAnsiTheme="minorEastAsia" w:cs="宋体"/>
          <w:color w:val="000000" w:themeColor="text1"/>
          <w:kern w:val="0"/>
          <w:sz w:val="28"/>
          <w:szCs w:val="28"/>
        </w:rPr>
      </w:pPr>
      <w:r w:rsidRPr="009D3930">
        <w:rPr>
          <w:rFonts w:asciiTheme="minorEastAsia" w:hAnsiTheme="minorEastAsia" w:cs="宋体"/>
          <w:b/>
          <w:bCs/>
          <w:color w:val="000000" w:themeColor="text1"/>
          <w:kern w:val="0"/>
          <w:sz w:val="28"/>
          <w:szCs w:val="28"/>
        </w:rPr>
        <w:t>【关键词】</w:t>
      </w:r>
    </w:p>
    <w:p w:rsidR="00910BEB" w:rsidRPr="009D3930" w:rsidRDefault="00910BEB" w:rsidP="006863E2">
      <w:pPr>
        <w:widowControl/>
        <w:jc w:val="left"/>
        <w:rPr>
          <w:rFonts w:asciiTheme="minorEastAsia" w:hAnsiTheme="minorEastAsia" w:cs="宋体"/>
          <w:color w:val="000000" w:themeColor="text1"/>
          <w:kern w:val="0"/>
          <w:sz w:val="28"/>
          <w:szCs w:val="28"/>
        </w:rPr>
      </w:pPr>
      <w:r w:rsidRPr="009D3930">
        <w:rPr>
          <w:rFonts w:asciiTheme="minorEastAsia" w:hAnsiTheme="minorEastAsia" w:cs="宋体"/>
          <w:color w:val="000000" w:themeColor="text1"/>
          <w:kern w:val="0"/>
          <w:sz w:val="28"/>
          <w:szCs w:val="28"/>
        </w:rPr>
        <w:t>快递寄送 监管漏洞 社会治理 检察建议</w:t>
      </w:r>
      <w:r w:rsidRPr="009D3930">
        <w:rPr>
          <w:rFonts w:asciiTheme="minorEastAsia" w:hAnsiTheme="minorEastAsia" w:cs="宋体"/>
          <w:color w:val="000000" w:themeColor="text1"/>
          <w:kern w:val="0"/>
          <w:sz w:val="28"/>
          <w:szCs w:val="28"/>
        </w:rPr>
        <w:br/>
      </w:r>
      <w:r w:rsidRPr="009D3930">
        <w:rPr>
          <w:rFonts w:asciiTheme="minorEastAsia" w:hAnsiTheme="minorEastAsia" w:cs="宋体"/>
          <w:b/>
          <w:bCs/>
          <w:color w:val="000000" w:themeColor="text1"/>
          <w:kern w:val="0"/>
          <w:sz w:val="28"/>
          <w:szCs w:val="28"/>
        </w:rPr>
        <w:t>【基本案情】</w:t>
      </w:r>
      <w:r w:rsidRPr="009D3930">
        <w:rPr>
          <w:rFonts w:asciiTheme="minorEastAsia" w:hAnsiTheme="minorEastAsia" w:cs="宋体"/>
          <w:color w:val="000000" w:themeColor="text1"/>
          <w:kern w:val="0"/>
          <w:sz w:val="28"/>
          <w:szCs w:val="28"/>
        </w:rPr>
        <w:br/>
      </w:r>
      <w:r w:rsidRPr="009D3930">
        <w:rPr>
          <w:rFonts w:asciiTheme="minorEastAsia" w:hAnsiTheme="minorEastAsia" w:cs="宋体" w:hint="eastAsia"/>
          <w:color w:val="000000" w:themeColor="text1"/>
          <w:kern w:val="0"/>
          <w:sz w:val="28"/>
          <w:szCs w:val="28"/>
        </w:rPr>
        <w:t xml:space="preserve">    </w:t>
      </w:r>
      <w:r w:rsidRPr="009D3930">
        <w:rPr>
          <w:rFonts w:asciiTheme="minorEastAsia" w:hAnsiTheme="minorEastAsia" w:cs="宋体"/>
          <w:color w:val="000000" w:themeColor="text1"/>
          <w:kern w:val="0"/>
          <w:sz w:val="28"/>
          <w:szCs w:val="28"/>
        </w:rPr>
        <w:t>2019年8月至9月，俞某伙同Q速递某分公司所属的某市某区某路77号快递收发点经营者陈某、俞某飞等利用Q速递某分公司在包裹查验上的漏洞，将未经查验的假烟包裹混入已通过X光机查验的包裹堆中，使工作人员误认为假烟包裹已通过X光机查验，并发往全国各地。</w:t>
      </w:r>
      <w:r w:rsidRPr="009D3930">
        <w:rPr>
          <w:rFonts w:asciiTheme="minorEastAsia" w:hAnsiTheme="minorEastAsia" w:cs="宋体"/>
          <w:color w:val="000000" w:themeColor="text1"/>
          <w:kern w:val="0"/>
          <w:sz w:val="28"/>
          <w:szCs w:val="28"/>
        </w:rPr>
        <w:br/>
        <w:t>2019年9月至12月，林某华、翁某琴在未取得烟草专卖零售许可证</w:t>
      </w:r>
      <w:r w:rsidRPr="009D3930">
        <w:rPr>
          <w:rFonts w:asciiTheme="minorEastAsia" w:hAnsiTheme="minorEastAsia" w:cs="宋体"/>
          <w:color w:val="000000" w:themeColor="text1"/>
          <w:kern w:val="0"/>
          <w:sz w:val="28"/>
          <w:szCs w:val="28"/>
        </w:rPr>
        <w:lastRenderedPageBreak/>
        <w:t>的情况下，购入烟丝及假冒的“万宝路”牌卷烟后邮寄出国贩卖。D速递公司员工郑某明知林某华、翁某琴违法从事烟丝、卷烟售卖活动，仍为其提供邮寄服务。</w:t>
      </w:r>
      <w:r w:rsidRPr="009D3930">
        <w:rPr>
          <w:rFonts w:asciiTheme="minorEastAsia" w:hAnsiTheme="minorEastAsia" w:cs="宋体"/>
          <w:color w:val="000000" w:themeColor="text1"/>
          <w:kern w:val="0"/>
          <w:sz w:val="28"/>
          <w:szCs w:val="28"/>
        </w:rPr>
        <w:br/>
      </w:r>
      <w:r w:rsidRPr="009D3930">
        <w:rPr>
          <w:rFonts w:asciiTheme="minorEastAsia" w:hAnsiTheme="minorEastAsia" w:cs="宋体"/>
          <w:b/>
          <w:bCs/>
          <w:color w:val="000000" w:themeColor="text1"/>
          <w:kern w:val="0"/>
          <w:sz w:val="28"/>
          <w:szCs w:val="28"/>
        </w:rPr>
        <w:t>【检察机关履职情况】</w:t>
      </w:r>
      <w:r w:rsidRPr="009D3930">
        <w:rPr>
          <w:rFonts w:asciiTheme="minorEastAsia" w:hAnsiTheme="minorEastAsia" w:cs="宋体"/>
          <w:color w:val="000000" w:themeColor="text1"/>
          <w:kern w:val="0"/>
          <w:sz w:val="28"/>
          <w:szCs w:val="28"/>
        </w:rPr>
        <w:br/>
      </w:r>
      <w:r w:rsidRPr="009D3930">
        <w:rPr>
          <w:rFonts w:asciiTheme="minorEastAsia" w:hAnsiTheme="minorEastAsia" w:cs="宋体" w:hint="eastAsia"/>
          <w:color w:val="000000" w:themeColor="text1"/>
          <w:kern w:val="0"/>
          <w:sz w:val="28"/>
          <w:szCs w:val="28"/>
        </w:rPr>
        <w:t xml:space="preserve">    </w:t>
      </w:r>
      <w:r w:rsidRPr="009D3930">
        <w:rPr>
          <w:rFonts w:asciiTheme="minorEastAsia" w:hAnsiTheme="minorEastAsia" w:cs="宋体"/>
          <w:color w:val="000000" w:themeColor="text1"/>
          <w:kern w:val="0"/>
          <w:sz w:val="28"/>
          <w:szCs w:val="28"/>
        </w:rPr>
        <w:t>2020年11月26日，某市某区检察院在办理上述销售伪劣产品及非法经营刑事案件时，经调查核实，发现物流快递行业存在从业人员未及时认真验视寄递物品、未对属于限制寄递的烟草制品依法处理等问题，给不法分子利用快递实施犯罪行为提供了可乘之机，邮政管理部门应当加强监管。某区检察院依据《人民检察院检察建议工作规定》及邮政相关法律法规，向某市邮政管理局制发检察建议，建议其对案件中涉及的违法违规问题及时处理，依法履职；建立物流寄递行业长效监管机制，对辖区内快递企业加强监管。</w:t>
      </w:r>
      <w:r w:rsidRPr="009D3930">
        <w:rPr>
          <w:rFonts w:asciiTheme="minorEastAsia" w:hAnsiTheme="minorEastAsia" w:cs="宋体"/>
          <w:color w:val="000000" w:themeColor="text1"/>
          <w:kern w:val="0"/>
          <w:sz w:val="28"/>
          <w:szCs w:val="28"/>
        </w:rPr>
        <w:br/>
        <w:t>某市邮政管理局对检察建议高度重视，对涉案的Q速递某分公司违反邮寄禁限规定收寄快件的行为作出停业整顿30日的行政处罚；对Q速递某分公司快件过机安检执行不严、未安排工作人员检查快件等问题作出罚款人民币26000元的行政处罚；对D速递公司相关问题展开全面核查，涉案员工郑某被开除；对D速递公司进行约谈，督促其自查自纠、加强管理，加强对收寄物品审查，完善寄递安全管理。</w:t>
      </w:r>
      <w:r w:rsidRPr="009D3930">
        <w:rPr>
          <w:rFonts w:asciiTheme="minorEastAsia" w:hAnsiTheme="minorEastAsia" w:cs="宋体"/>
          <w:color w:val="000000" w:themeColor="text1"/>
          <w:kern w:val="0"/>
          <w:sz w:val="28"/>
          <w:szCs w:val="28"/>
        </w:rPr>
        <w:br/>
      </w:r>
      <w:r w:rsidRPr="009D3930">
        <w:rPr>
          <w:rFonts w:asciiTheme="minorEastAsia" w:hAnsiTheme="minorEastAsia" w:cs="宋体"/>
          <w:b/>
          <w:bCs/>
          <w:color w:val="000000" w:themeColor="text1"/>
          <w:kern w:val="0"/>
          <w:sz w:val="28"/>
          <w:szCs w:val="28"/>
        </w:rPr>
        <w:t>【典型意义】</w:t>
      </w:r>
      <w:r w:rsidRPr="009D3930">
        <w:rPr>
          <w:rFonts w:asciiTheme="minorEastAsia" w:hAnsiTheme="minorEastAsia" w:cs="宋体"/>
          <w:color w:val="000000" w:themeColor="text1"/>
          <w:kern w:val="0"/>
          <w:sz w:val="28"/>
          <w:szCs w:val="28"/>
        </w:rPr>
        <w:br/>
      </w:r>
      <w:r w:rsidRPr="009D3930">
        <w:rPr>
          <w:rFonts w:asciiTheme="minorEastAsia" w:hAnsiTheme="minorEastAsia" w:cs="宋体" w:hint="eastAsia"/>
          <w:color w:val="000000" w:themeColor="text1"/>
          <w:kern w:val="0"/>
          <w:sz w:val="28"/>
          <w:szCs w:val="28"/>
        </w:rPr>
        <w:t xml:space="preserve">   </w:t>
      </w:r>
      <w:r w:rsidRPr="009D3930">
        <w:rPr>
          <w:rFonts w:asciiTheme="minorEastAsia" w:hAnsiTheme="minorEastAsia" w:cs="宋体"/>
          <w:color w:val="000000" w:themeColor="text1"/>
          <w:kern w:val="0"/>
          <w:sz w:val="28"/>
          <w:szCs w:val="28"/>
        </w:rPr>
        <w:t>“小包裹”事关社会和群众的“大安全”。近年来，邮政快递行业蓬勃发展给群众生活带来便利，也为不法分子利用快递物流实施违法犯罪活动打开“方便之门”。检察机关贯彻落实“七号检察建议”，</w:t>
      </w:r>
      <w:r w:rsidRPr="009D3930">
        <w:rPr>
          <w:rFonts w:asciiTheme="minorEastAsia" w:hAnsiTheme="minorEastAsia" w:cs="宋体"/>
          <w:color w:val="000000" w:themeColor="text1"/>
          <w:kern w:val="0"/>
          <w:sz w:val="28"/>
          <w:szCs w:val="28"/>
        </w:rPr>
        <w:lastRenderedPageBreak/>
        <w:t>发挥检察一体化优势，将案件中发现的寄递安全监管薄弱环节梳理总结为行业治理建议，督促邮政部门发挥监管职责，推动完善寄递行业收、寄、发全流程安全监管，切断违禁品流通渠道，消除安全隐患，有效纠治影响寄递市场秩序的违法违规行为，营造公平有序的竞争环境。实现行业源头治理，形成长效管理机制，提升检察监督的政治效果、社会效果和法律效果。</w:t>
      </w:r>
    </w:p>
    <w:p w:rsidR="00910BEB" w:rsidRPr="009D3930" w:rsidRDefault="00910BEB" w:rsidP="00910BEB">
      <w:pPr>
        <w:widowControl/>
        <w:jc w:val="left"/>
        <w:rPr>
          <w:rFonts w:ascii="宋体" w:eastAsia="宋体" w:hAnsi="宋体" w:cs="宋体"/>
          <w:b/>
          <w:bCs/>
          <w:color w:val="000000" w:themeColor="text1"/>
          <w:kern w:val="0"/>
          <w:sz w:val="24"/>
          <w:szCs w:val="24"/>
        </w:rPr>
      </w:pPr>
    </w:p>
    <w:p w:rsidR="00910BEB" w:rsidRPr="0043597D" w:rsidRDefault="0043597D" w:rsidP="00910BEB">
      <w:pPr>
        <w:widowControl/>
        <w:jc w:val="left"/>
        <w:rPr>
          <w:rFonts w:ascii="Times New Roman" w:eastAsia="宋体" w:hAnsi="Times New Roman" w:cs="Times New Roman"/>
          <w:b/>
          <w:bCs/>
          <w:color w:val="000000" w:themeColor="text1"/>
          <w:kern w:val="0"/>
          <w:sz w:val="28"/>
          <w:szCs w:val="28"/>
        </w:rPr>
      </w:pPr>
      <w:r w:rsidRPr="0043597D">
        <w:rPr>
          <w:rFonts w:ascii="Times New Roman" w:eastAsia="宋体" w:hAnsi="Times New Roman" w:cs="Times New Roman"/>
          <w:b/>
          <w:bCs/>
          <w:color w:val="000000" w:themeColor="text1"/>
          <w:kern w:val="0"/>
          <w:sz w:val="28"/>
          <w:szCs w:val="28"/>
        </w:rPr>
        <w:t>4</w:t>
      </w:r>
    </w:p>
    <w:p w:rsidR="00910BEB" w:rsidRPr="009D3930" w:rsidRDefault="00910BEB" w:rsidP="00910BEB">
      <w:pPr>
        <w:widowControl/>
        <w:jc w:val="center"/>
        <w:rPr>
          <w:rFonts w:ascii="宋体" w:eastAsia="宋体" w:hAnsi="宋体" w:cs="宋体"/>
          <w:color w:val="000000" w:themeColor="text1"/>
          <w:kern w:val="0"/>
          <w:sz w:val="32"/>
          <w:szCs w:val="32"/>
        </w:rPr>
      </w:pPr>
      <w:r w:rsidRPr="009D3930">
        <w:rPr>
          <w:rFonts w:ascii="宋体" w:eastAsia="宋体" w:hAnsi="宋体" w:cs="宋体"/>
          <w:b/>
          <w:bCs/>
          <w:color w:val="000000" w:themeColor="text1"/>
          <w:kern w:val="0"/>
          <w:sz w:val="32"/>
          <w:szCs w:val="32"/>
        </w:rPr>
        <w:t>湖北省某市某医院环境违法</w:t>
      </w:r>
    </w:p>
    <w:p w:rsidR="00910BEB" w:rsidRPr="009D3930" w:rsidRDefault="00910BEB" w:rsidP="00910BEB">
      <w:pPr>
        <w:widowControl/>
        <w:jc w:val="center"/>
        <w:rPr>
          <w:rFonts w:ascii="宋体" w:eastAsia="宋体" w:hAnsi="宋体" w:cs="宋体"/>
          <w:color w:val="000000" w:themeColor="text1"/>
          <w:kern w:val="0"/>
          <w:sz w:val="32"/>
          <w:szCs w:val="32"/>
        </w:rPr>
      </w:pPr>
      <w:r w:rsidRPr="009D3930">
        <w:rPr>
          <w:rFonts w:ascii="宋体" w:eastAsia="宋体" w:hAnsi="宋体" w:cs="宋体"/>
          <w:b/>
          <w:bCs/>
          <w:color w:val="000000" w:themeColor="text1"/>
          <w:kern w:val="0"/>
          <w:sz w:val="32"/>
          <w:szCs w:val="32"/>
        </w:rPr>
        <w:t>行政非诉执行检察监督案</w:t>
      </w:r>
    </w:p>
    <w:p w:rsidR="00910BEB" w:rsidRPr="009D3930" w:rsidRDefault="00910BEB" w:rsidP="00910BEB">
      <w:pPr>
        <w:widowControl/>
        <w:shd w:val="clear" w:color="auto" w:fill="FFFFFF"/>
        <w:spacing w:line="480" w:lineRule="atLeast"/>
        <w:rPr>
          <w:rFonts w:ascii="Microsoft YaHei UI" w:eastAsia="Microsoft YaHei UI" w:hAnsi="Microsoft YaHei UI" w:cs="宋体"/>
          <w:color w:val="000000" w:themeColor="text1"/>
          <w:spacing w:val="5"/>
          <w:kern w:val="0"/>
          <w:sz w:val="17"/>
          <w:szCs w:val="17"/>
        </w:rPr>
      </w:pPr>
    </w:p>
    <w:p w:rsidR="00910BEB" w:rsidRPr="009D3930" w:rsidRDefault="00910BEB" w:rsidP="00910BEB">
      <w:pPr>
        <w:widowControl/>
        <w:jc w:val="left"/>
        <w:rPr>
          <w:rFonts w:ascii="宋体" w:eastAsia="宋体" w:hAnsi="宋体" w:cs="宋体"/>
          <w:color w:val="000000" w:themeColor="text1"/>
          <w:kern w:val="0"/>
          <w:sz w:val="28"/>
          <w:szCs w:val="28"/>
        </w:rPr>
      </w:pPr>
      <w:r w:rsidRPr="009D3930">
        <w:rPr>
          <w:rFonts w:ascii="宋体" w:eastAsia="宋体" w:hAnsi="宋体" w:cs="宋体"/>
          <w:b/>
          <w:bCs/>
          <w:color w:val="000000" w:themeColor="text1"/>
          <w:kern w:val="0"/>
          <w:sz w:val="28"/>
          <w:szCs w:val="28"/>
        </w:rPr>
        <w:t>【关键词】</w:t>
      </w:r>
      <w:r w:rsidRPr="009D3930">
        <w:rPr>
          <w:rFonts w:ascii="宋体" w:eastAsia="宋体" w:hAnsi="宋体" w:cs="宋体"/>
          <w:color w:val="000000" w:themeColor="text1"/>
          <w:kern w:val="0"/>
          <w:sz w:val="28"/>
          <w:szCs w:val="28"/>
        </w:rPr>
        <w:br/>
        <w:t>环境处罚标准 规范性文件审查 行政非诉执行监督</w:t>
      </w:r>
      <w:r w:rsidRPr="009D3930">
        <w:rPr>
          <w:rFonts w:ascii="宋体" w:eastAsia="宋体" w:hAnsi="宋体" w:cs="宋体"/>
          <w:color w:val="000000" w:themeColor="text1"/>
          <w:kern w:val="0"/>
          <w:sz w:val="28"/>
          <w:szCs w:val="28"/>
        </w:rPr>
        <w:br/>
      </w:r>
      <w:r w:rsidRPr="009D3930">
        <w:rPr>
          <w:rFonts w:ascii="宋体" w:eastAsia="宋体" w:hAnsi="宋体" w:cs="宋体"/>
          <w:b/>
          <w:bCs/>
          <w:color w:val="000000" w:themeColor="text1"/>
          <w:kern w:val="0"/>
          <w:sz w:val="28"/>
          <w:szCs w:val="28"/>
        </w:rPr>
        <w:t>【基本案情】</w:t>
      </w:r>
      <w:r w:rsidRPr="009D3930">
        <w:rPr>
          <w:rFonts w:ascii="宋体" w:eastAsia="宋体" w:hAnsi="宋体" w:cs="宋体"/>
          <w:color w:val="000000" w:themeColor="text1"/>
          <w:kern w:val="0"/>
          <w:sz w:val="28"/>
          <w:szCs w:val="28"/>
        </w:rPr>
        <w:br/>
      </w:r>
      <w:r w:rsidRPr="009D3930">
        <w:rPr>
          <w:rFonts w:ascii="宋体" w:eastAsia="宋体" w:hAnsi="宋体" w:cs="宋体" w:hint="eastAsia"/>
          <w:color w:val="000000" w:themeColor="text1"/>
          <w:kern w:val="0"/>
          <w:sz w:val="28"/>
          <w:szCs w:val="28"/>
        </w:rPr>
        <w:t xml:space="preserve">    </w:t>
      </w:r>
      <w:r w:rsidRPr="009D3930">
        <w:rPr>
          <w:rFonts w:ascii="宋体" w:eastAsia="宋体" w:hAnsi="宋体" w:cs="宋体"/>
          <w:color w:val="000000" w:themeColor="text1"/>
          <w:kern w:val="0"/>
          <w:sz w:val="28"/>
          <w:szCs w:val="28"/>
        </w:rPr>
        <w:t>湖北省某市某牛皮癣中医专科医院（以下简称“某医院”），系赵某出资的个人独资企业，登记床位20张。2014年3月，某医院根据《湖北省人民政府关于大力推动民营企业经济跨越式发展的意见》，申请变更为某市某牛皮癣中医专科医院有限公司（以下简称“某公司”）。2014年5月6日，某公司取得营业执照。2018年7月16日，某医院注销。</w:t>
      </w:r>
      <w:r w:rsidRPr="009D3930">
        <w:rPr>
          <w:rFonts w:ascii="宋体" w:eastAsia="宋体" w:hAnsi="宋体" w:cs="宋体"/>
          <w:color w:val="000000" w:themeColor="text1"/>
          <w:kern w:val="0"/>
          <w:sz w:val="28"/>
          <w:szCs w:val="28"/>
        </w:rPr>
        <w:br/>
      </w:r>
      <w:r w:rsidRPr="009D3930">
        <w:rPr>
          <w:rFonts w:ascii="宋体" w:eastAsia="宋体" w:hAnsi="宋体" w:cs="宋体" w:hint="eastAsia"/>
          <w:color w:val="000000" w:themeColor="text1"/>
          <w:kern w:val="0"/>
          <w:sz w:val="28"/>
          <w:szCs w:val="28"/>
        </w:rPr>
        <w:t xml:space="preserve">    </w:t>
      </w:r>
      <w:r w:rsidRPr="009D3930">
        <w:rPr>
          <w:rFonts w:ascii="宋体" w:eastAsia="宋体" w:hAnsi="宋体" w:cs="宋体"/>
          <w:color w:val="000000" w:themeColor="text1"/>
          <w:kern w:val="0"/>
          <w:sz w:val="28"/>
          <w:szCs w:val="28"/>
        </w:rPr>
        <w:t>2018年1月，某医院进行环保设施升级改造，并申请网上备案。湖北省某市某区环境保护局（现为某市生态环境局某区分局）通过备案资料发现某医院未报批环境影响评价文件，存在“未批先建”违法</w:t>
      </w:r>
      <w:r w:rsidRPr="009D3930">
        <w:rPr>
          <w:rFonts w:ascii="宋体" w:eastAsia="宋体" w:hAnsi="宋体" w:cs="宋体"/>
          <w:color w:val="000000" w:themeColor="text1"/>
          <w:kern w:val="0"/>
          <w:sz w:val="28"/>
          <w:szCs w:val="28"/>
        </w:rPr>
        <w:lastRenderedPageBreak/>
        <w:t>行为，对某医院处以20万元罚款。某公司不服该行政处罚决定，申请行政复议未获支持，提起行政诉讼被驳回起诉。某区环保局向某区人民法院申请强制执行，并以处罚决定书作出后某医院注销为由，申请变更被执行人为股东暨投资人赵某。某区人民法院裁定准予执行。赵某个人银行账户被冻结40余万元。赵某向法院提出执行申诉，法院未予回复，亦未继续执行。</w:t>
      </w:r>
      <w:r w:rsidRPr="009D3930">
        <w:rPr>
          <w:rFonts w:ascii="宋体" w:eastAsia="宋体" w:hAnsi="宋体" w:cs="宋体"/>
          <w:color w:val="000000" w:themeColor="text1"/>
          <w:kern w:val="0"/>
          <w:sz w:val="28"/>
          <w:szCs w:val="28"/>
        </w:rPr>
        <w:br/>
      </w:r>
      <w:r w:rsidRPr="009D3930">
        <w:rPr>
          <w:rFonts w:ascii="宋体" w:eastAsia="宋体" w:hAnsi="宋体" w:cs="宋体"/>
          <w:b/>
          <w:bCs/>
          <w:color w:val="000000" w:themeColor="text1"/>
          <w:kern w:val="0"/>
          <w:sz w:val="28"/>
          <w:szCs w:val="28"/>
        </w:rPr>
        <w:t>【检察机关履职情况】</w:t>
      </w:r>
      <w:r w:rsidRPr="009D3930">
        <w:rPr>
          <w:rFonts w:ascii="宋体" w:eastAsia="宋体" w:hAnsi="宋体" w:cs="宋体"/>
          <w:color w:val="000000" w:themeColor="text1"/>
          <w:kern w:val="0"/>
          <w:sz w:val="28"/>
          <w:szCs w:val="28"/>
        </w:rPr>
        <w:br/>
      </w:r>
      <w:r w:rsidRPr="009D3930">
        <w:rPr>
          <w:rFonts w:ascii="宋体" w:eastAsia="宋体" w:hAnsi="宋体" w:cs="宋体" w:hint="eastAsia"/>
          <w:color w:val="000000" w:themeColor="text1"/>
          <w:kern w:val="0"/>
          <w:sz w:val="28"/>
          <w:szCs w:val="28"/>
        </w:rPr>
        <w:t xml:space="preserve">    </w:t>
      </w:r>
      <w:r w:rsidRPr="009D3930">
        <w:rPr>
          <w:rFonts w:ascii="宋体" w:eastAsia="宋体" w:hAnsi="宋体" w:cs="宋体"/>
          <w:color w:val="000000" w:themeColor="text1"/>
          <w:kern w:val="0"/>
          <w:sz w:val="28"/>
          <w:szCs w:val="28"/>
        </w:rPr>
        <w:t>赵某对行政处罚决定和执行裁定均不服，向市委政法委等单位信访，信访件转至某市某区人民检察院。2019年11月27日某区人民检察院受理该案。</w:t>
      </w:r>
      <w:r w:rsidRPr="009D3930">
        <w:rPr>
          <w:rFonts w:ascii="宋体" w:eastAsia="宋体" w:hAnsi="宋体" w:cs="宋体"/>
          <w:color w:val="000000" w:themeColor="text1"/>
          <w:kern w:val="0"/>
          <w:sz w:val="28"/>
          <w:szCs w:val="28"/>
        </w:rPr>
        <w:br/>
      </w:r>
      <w:r w:rsidR="00124ED8" w:rsidRPr="009D3930">
        <w:rPr>
          <w:rFonts w:ascii="宋体" w:eastAsia="宋体" w:hAnsi="宋体" w:cs="宋体" w:hint="eastAsia"/>
          <w:color w:val="000000" w:themeColor="text1"/>
          <w:kern w:val="0"/>
          <w:sz w:val="28"/>
          <w:szCs w:val="28"/>
        </w:rPr>
        <w:t xml:space="preserve">    </w:t>
      </w:r>
      <w:r w:rsidRPr="009D3930">
        <w:rPr>
          <w:rFonts w:ascii="宋体" w:eastAsia="宋体" w:hAnsi="宋体" w:cs="宋体"/>
          <w:color w:val="000000" w:themeColor="text1"/>
          <w:kern w:val="0"/>
          <w:sz w:val="28"/>
          <w:szCs w:val="28"/>
        </w:rPr>
        <w:t>该院经调查核实查明：赵某掌握的牛皮癣中医诊疗法为湖北省非物质文化遗产代表性项目，医院的经营活动对环境基本没有损害。某市生态环境局行政处罚调查中发现存在某医院和某公司两个主体，以某医院为相对人作出行政处罚决定。此外，2018年修正的《建设项目环境影响评价分类管理名录》（以下简称《环评分类管理名录》）规定，医院等卫生类建设项目应当编制环评“报告表”申请审批的范围为“其他（20张床位以下的除外）”，应当填写环评“登记表”进行备案的范围为“20张床位以下”。作为本案行政处罚依据的《环评分类管理名录》中的“20张床位以下”是否包括本数是认定某医院是否违法的关键问题。针对本案问题，某区人民检察院向某市生态环境局发送《协助调查通知书》，要求其明确“20张床位以下的”中的“以下”是否包括本数，规范执法标准；向市区两级市场监督管</w:t>
      </w:r>
      <w:r w:rsidRPr="009D3930">
        <w:rPr>
          <w:rFonts w:ascii="宋体" w:eastAsia="宋体" w:hAnsi="宋体" w:cs="宋体"/>
          <w:color w:val="000000" w:themeColor="text1"/>
          <w:kern w:val="0"/>
          <w:sz w:val="28"/>
          <w:szCs w:val="28"/>
        </w:rPr>
        <w:lastRenderedPageBreak/>
        <w:t>理局制发社会治理检察建议，督促完善两级部门信息衔接，对转型升级为有限责任公司的企业和个体工商户是否依法办理注销登记情况进行清查，杜绝“一个企业两个执照”的现象；对市生态环境局执法调查不全面等问题提出改进建议。</w:t>
      </w:r>
      <w:r w:rsidRPr="009D3930">
        <w:rPr>
          <w:rFonts w:ascii="宋体" w:eastAsia="宋体" w:hAnsi="宋体" w:cs="宋体"/>
          <w:color w:val="000000" w:themeColor="text1"/>
          <w:kern w:val="0"/>
          <w:sz w:val="28"/>
          <w:szCs w:val="28"/>
        </w:rPr>
        <w:br/>
      </w:r>
      <w:r w:rsidR="00124ED8" w:rsidRPr="009D3930">
        <w:rPr>
          <w:rFonts w:ascii="宋体" w:eastAsia="宋体" w:hAnsi="宋体" w:cs="宋体" w:hint="eastAsia"/>
          <w:color w:val="000000" w:themeColor="text1"/>
          <w:kern w:val="0"/>
          <w:sz w:val="28"/>
          <w:szCs w:val="28"/>
        </w:rPr>
        <w:t xml:space="preserve">    </w:t>
      </w:r>
      <w:r w:rsidRPr="009D3930">
        <w:rPr>
          <w:rFonts w:ascii="宋体" w:eastAsia="宋体" w:hAnsi="宋体" w:cs="宋体"/>
          <w:color w:val="000000" w:themeColor="text1"/>
          <w:kern w:val="0"/>
          <w:sz w:val="28"/>
          <w:szCs w:val="28"/>
        </w:rPr>
        <w:t>经某市生态环境局向上层报请示，2020年9月24日，国家生态环境部办公厅作出《关于&lt;建设项目环境影响评价分类管理名录&gt;有关条款使用问题的复函》，明确“20张床位以下的”“以下”包括本数。据此，某医院20张床位，不需要报批环境影响评价报告文件。某市生态环境局主动撤销《行政处罚决定书》，并对照检察建议进行逐一整改。某区人民法院终结本案执行程序，撤销《行政裁定书》，解除对赵某个人银行账户的冻结。市、区市场监督管理部门接受建议，开展市场主体转型升级清查工作，对5家市场主体转型升级后同时持有的两个营业执照，依法注销原有执照。赵某表示不再信访。</w:t>
      </w:r>
      <w:r w:rsidRPr="009D3930">
        <w:rPr>
          <w:rFonts w:ascii="宋体" w:eastAsia="宋体" w:hAnsi="宋体" w:cs="宋体"/>
          <w:color w:val="000000" w:themeColor="text1"/>
          <w:kern w:val="0"/>
          <w:sz w:val="28"/>
          <w:szCs w:val="28"/>
        </w:rPr>
        <w:br/>
        <w:t>2021年1月，国家生态环境部进一步统一规范适用标准，对《环评分类管理名录》中第108项关于医疗机构环评“登记表”类“住院床位20张以下的”增加了“（不含20张住院床位的）”的标注说明。</w:t>
      </w:r>
      <w:r w:rsidRPr="009D3930">
        <w:rPr>
          <w:rFonts w:ascii="宋体" w:eastAsia="宋体" w:hAnsi="宋体" w:cs="宋体"/>
          <w:color w:val="000000" w:themeColor="text1"/>
          <w:kern w:val="0"/>
          <w:sz w:val="28"/>
          <w:szCs w:val="28"/>
        </w:rPr>
        <w:br/>
      </w:r>
      <w:r w:rsidRPr="009D3930">
        <w:rPr>
          <w:rFonts w:ascii="宋体" w:eastAsia="宋体" w:hAnsi="宋体" w:cs="宋体"/>
          <w:b/>
          <w:bCs/>
          <w:color w:val="000000" w:themeColor="text1"/>
          <w:kern w:val="0"/>
          <w:sz w:val="28"/>
          <w:szCs w:val="28"/>
        </w:rPr>
        <w:t>【典型意义】</w:t>
      </w:r>
      <w:r w:rsidRPr="009D3930">
        <w:rPr>
          <w:rFonts w:ascii="宋体" w:eastAsia="宋体" w:hAnsi="宋体" w:cs="宋体"/>
          <w:color w:val="000000" w:themeColor="text1"/>
          <w:kern w:val="0"/>
          <w:sz w:val="28"/>
          <w:szCs w:val="28"/>
        </w:rPr>
        <w:br/>
      </w:r>
      <w:r w:rsidRPr="009D3930">
        <w:rPr>
          <w:rFonts w:ascii="宋体" w:eastAsia="宋体" w:hAnsi="宋体" w:cs="宋体" w:hint="eastAsia"/>
          <w:color w:val="000000" w:themeColor="text1"/>
          <w:kern w:val="0"/>
          <w:sz w:val="28"/>
          <w:szCs w:val="28"/>
        </w:rPr>
        <w:t xml:space="preserve">    </w:t>
      </w:r>
      <w:r w:rsidRPr="009D3930">
        <w:rPr>
          <w:rFonts w:ascii="宋体" w:eastAsia="宋体" w:hAnsi="宋体" w:cs="宋体"/>
          <w:color w:val="000000" w:themeColor="text1"/>
          <w:kern w:val="0"/>
          <w:sz w:val="28"/>
          <w:szCs w:val="28"/>
        </w:rPr>
        <w:t>检察机关服务民营企业健康发展，将企业“活下来”“留得住”“经营好”作为办理涉企案件的一个重要目标，依法保护民营企业合法权益。作为中医专科医院的个人独资企业，转型升级为有限责任公司，按照现代企业制度完善治理结构，行政机关和司法机关应当予以鼓励和保护，行政许可登记相关制度应当为此做好保障。生态环</w:t>
      </w:r>
      <w:r w:rsidRPr="009D3930">
        <w:rPr>
          <w:rFonts w:ascii="宋体" w:eastAsia="宋体" w:hAnsi="宋体" w:cs="宋体"/>
          <w:color w:val="000000" w:themeColor="text1"/>
          <w:kern w:val="0"/>
          <w:sz w:val="28"/>
          <w:szCs w:val="28"/>
        </w:rPr>
        <w:lastRenderedPageBreak/>
        <w:t>境部公布的《建设项目环境影响评价分类管理名录》确定了不同行业的建设项目是否纳入环评，以及具体的环评分类，包括哪些项目应当审批、哪些只需要在线备案，是行政机关实施行政许可、登记等执法活动的重要依据。行政执法机关应当依照名录确定的标准规范环评分类，促进中小微企业绿色发展。检察机关在履行职责中发现生态环境执法行为因名录规定可以有不同理解的，通过制发检察建议，督促生态环境执法机关逐级请示发文机关明晰执法标准，助力生态环境领域贯彻落实“放管服”改革，优化营商环境。发文机关对此作出有利于相对人的解释，此后又明确了统一的适用标准，实践中办理同类案件应当以新的行政解释为参照。</w:t>
      </w:r>
    </w:p>
    <w:p w:rsidR="0043597D" w:rsidRDefault="0043597D" w:rsidP="00910BEB">
      <w:pPr>
        <w:widowControl/>
        <w:shd w:val="clear" w:color="auto" w:fill="FFFFFF"/>
        <w:spacing w:line="480" w:lineRule="atLeast"/>
        <w:rPr>
          <w:rFonts w:ascii="Times New Roman" w:eastAsia="Microsoft YaHei UI" w:hAnsi="Times New Roman" w:cs="Times New Roman"/>
          <w:color w:val="000000" w:themeColor="text1"/>
          <w:spacing w:val="5"/>
          <w:kern w:val="0"/>
          <w:sz w:val="28"/>
          <w:szCs w:val="28"/>
        </w:rPr>
      </w:pPr>
    </w:p>
    <w:p w:rsidR="00910BEB" w:rsidRPr="0043597D" w:rsidRDefault="0043597D" w:rsidP="00910BEB">
      <w:pPr>
        <w:widowControl/>
        <w:shd w:val="clear" w:color="auto" w:fill="FFFFFF"/>
        <w:spacing w:line="480" w:lineRule="atLeast"/>
        <w:rPr>
          <w:rFonts w:ascii="Times New Roman" w:eastAsia="Microsoft YaHei UI" w:hAnsi="Times New Roman" w:cs="Times New Roman"/>
          <w:b/>
          <w:color w:val="000000" w:themeColor="text1"/>
          <w:spacing w:val="5"/>
          <w:kern w:val="0"/>
          <w:sz w:val="28"/>
          <w:szCs w:val="28"/>
        </w:rPr>
      </w:pPr>
      <w:r w:rsidRPr="0043597D">
        <w:rPr>
          <w:rFonts w:ascii="Times New Roman" w:eastAsia="Microsoft YaHei UI" w:hAnsi="Times New Roman" w:cs="Times New Roman"/>
          <w:b/>
          <w:color w:val="000000" w:themeColor="text1"/>
          <w:spacing w:val="5"/>
          <w:kern w:val="0"/>
          <w:sz w:val="28"/>
          <w:szCs w:val="28"/>
        </w:rPr>
        <w:t>5</w:t>
      </w:r>
    </w:p>
    <w:p w:rsidR="00910BEB" w:rsidRPr="009D3930" w:rsidRDefault="00910BEB" w:rsidP="00124ED8">
      <w:pPr>
        <w:widowControl/>
        <w:jc w:val="center"/>
        <w:rPr>
          <w:rFonts w:ascii="宋体" w:eastAsia="宋体" w:hAnsi="宋体" w:cs="宋体"/>
          <w:color w:val="000000" w:themeColor="text1"/>
          <w:kern w:val="0"/>
          <w:sz w:val="32"/>
          <w:szCs w:val="32"/>
        </w:rPr>
      </w:pPr>
      <w:r w:rsidRPr="009D3930">
        <w:rPr>
          <w:rFonts w:ascii="宋体" w:eastAsia="宋体" w:hAnsi="宋体" w:cs="宋体"/>
          <w:b/>
          <w:bCs/>
          <w:color w:val="000000" w:themeColor="text1"/>
          <w:kern w:val="0"/>
          <w:sz w:val="32"/>
          <w:szCs w:val="32"/>
        </w:rPr>
        <w:t>浙江省某市人民检察院督促</w:t>
      </w:r>
    </w:p>
    <w:p w:rsidR="00910BEB" w:rsidRPr="009D3930" w:rsidRDefault="00910BEB" w:rsidP="00124ED8">
      <w:pPr>
        <w:widowControl/>
        <w:jc w:val="center"/>
        <w:rPr>
          <w:rFonts w:ascii="宋体" w:eastAsia="宋体" w:hAnsi="宋体" w:cs="宋体"/>
          <w:color w:val="000000" w:themeColor="text1"/>
          <w:kern w:val="0"/>
          <w:sz w:val="32"/>
          <w:szCs w:val="32"/>
        </w:rPr>
      </w:pPr>
      <w:r w:rsidRPr="009D3930">
        <w:rPr>
          <w:rFonts w:ascii="宋体" w:eastAsia="宋体" w:hAnsi="宋体" w:cs="宋体"/>
          <w:b/>
          <w:bCs/>
          <w:color w:val="000000" w:themeColor="text1"/>
          <w:kern w:val="0"/>
          <w:sz w:val="32"/>
          <w:szCs w:val="32"/>
        </w:rPr>
        <w:t>某市工程建设行政主管部门</w:t>
      </w:r>
    </w:p>
    <w:p w:rsidR="00910BEB" w:rsidRPr="009D3930" w:rsidRDefault="00910BEB" w:rsidP="00124ED8">
      <w:pPr>
        <w:widowControl/>
        <w:jc w:val="center"/>
        <w:rPr>
          <w:rFonts w:ascii="宋体" w:eastAsia="宋体" w:hAnsi="宋体" w:cs="宋体"/>
          <w:color w:val="000000" w:themeColor="text1"/>
          <w:kern w:val="0"/>
          <w:sz w:val="32"/>
          <w:szCs w:val="32"/>
        </w:rPr>
      </w:pPr>
      <w:r w:rsidRPr="009D3930">
        <w:rPr>
          <w:rFonts w:ascii="宋体" w:eastAsia="宋体" w:hAnsi="宋体" w:cs="宋体"/>
          <w:b/>
          <w:bCs/>
          <w:color w:val="000000" w:themeColor="text1"/>
          <w:kern w:val="0"/>
          <w:sz w:val="32"/>
          <w:szCs w:val="32"/>
        </w:rPr>
        <w:t>依法履职检察监督案</w:t>
      </w:r>
    </w:p>
    <w:p w:rsidR="00910BEB" w:rsidRPr="009D3930" w:rsidRDefault="00910BEB" w:rsidP="00910BEB">
      <w:pPr>
        <w:widowControl/>
        <w:shd w:val="clear" w:color="auto" w:fill="FFFFFF"/>
        <w:spacing w:line="480" w:lineRule="atLeast"/>
        <w:rPr>
          <w:rFonts w:ascii="Microsoft YaHei UI" w:eastAsia="Microsoft YaHei UI" w:hAnsi="Microsoft YaHei UI" w:cs="宋体"/>
          <w:color w:val="000000" w:themeColor="text1"/>
          <w:spacing w:val="5"/>
          <w:kern w:val="0"/>
          <w:sz w:val="17"/>
          <w:szCs w:val="17"/>
        </w:rPr>
      </w:pPr>
    </w:p>
    <w:p w:rsidR="00EF47D1" w:rsidRPr="009D3930" w:rsidRDefault="00910BEB" w:rsidP="00910BEB">
      <w:pPr>
        <w:rPr>
          <w:rFonts w:asciiTheme="minorEastAsia" w:hAnsiTheme="minorEastAsia"/>
          <w:color w:val="000000" w:themeColor="text1"/>
          <w:sz w:val="28"/>
          <w:szCs w:val="28"/>
        </w:rPr>
      </w:pPr>
      <w:r w:rsidRPr="009D3930">
        <w:rPr>
          <w:rFonts w:asciiTheme="minorEastAsia" w:hAnsiTheme="minorEastAsia" w:cs="宋体"/>
          <w:b/>
          <w:bCs/>
          <w:color w:val="000000" w:themeColor="text1"/>
          <w:kern w:val="0"/>
          <w:sz w:val="28"/>
          <w:szCs w:val="28"/>
        </w:rPr>
        <w:t>【关键词】</w:t>
      </w:r>
      <w:r w:rsidRPr="009D3930">
        <w:rPr>
          <w:rFonts w:asciiTheme="minorEastAsia" w:hAnsiTheme="minorEastAsia" w:cs="宋体"/>
          <w:color w:val="000000" w:themeColor="text1"/>
          <w:kern w:val="0"/>
          <w:sz w:val="28"/>
          <w:szCs w:val="28"/>
        </w:rPr>
        <w:br/>
        <w:t>建设工程转包 违法分包 类案监督</w:t>
      </w:r>
      <w:r w:rsidRPr="009D3930">
        <w:rPr>
          <w:rFonts w:asciiTheme="minorEastAsia" w:hAnsiTheme="minorEastAsia" w:cs="宋体"/>
          <w:color w:val="000000" w:themeColor="text1"/>
          <w:kern w:val="0"/>
          <w:sz w:val="28"/>
          <w:szCs w:val="28"/>
        </w:rPr>
        <w:br/>
      </w:r>
      <w:r w:rsidRPr="009D3930">
        <w:rPr>
          <w:rFonts w:asciiTheme="minorEastAsia" w:hAnsiTheme="minorEastAsia" w:cs="宋体"/>
          <w:b/>
          <w:bCs/>
          <w:color w:val="000000" w:themeColor="text1"/>
          <w:kern w:val="0"/>
          <w:sz w:val="28"/>
          <w:szCs w:val="28"/>
        </w:rPr>
        <w:t>【基本案情】</w:t>
      </w:r>
      <w:r w:rsidRPr="009D3930">
        <w:rPr>
          <w:rFonts w:asciiTheme="minorEastAsia" w:hAnsiTheme="minorEastAsia" w:cs="宋体"/>
          <w:color w:val="000000" w:themeColor="text1"/>
          <w:kern w:val="0"/>
          <w:sz w:val="28"/>
          <w:szCs w:val="28"/>
        </w:rPr>
        <w:br/>
      </w:r>
      <w:r w:rsidR="00124ED8" w:rsidRPr="009D3930">
        <w:rPr>
          <w:rFonts w:asciiTheme="minorEastAsia" w:hAnsiTheme="minorEastAsia" w:cs="宋体" w:hint="eastAsia"/>
          <w:color w:val="000000" w:themeColor="text1"/>
          <w:kern w:val="0"/>
          <w:sz w:val="28"/>
          <w:szCs w:val="28"/>
        </w:rPr>
        <w:t xml:space="preserve">    </w:t>
      </w:r>
      <w:r w:rsidRPr="009D3930">
        <w:rPr>
          <w:rFonts w:asciiTheme="minorEastAsia" w:hAnsiTheme="minorEastAsia" w:cs="宋体"/>
          <w:color w:val="000000" w:themeColor="text1"/>
          <w:kern w:val="0"/>
          <w:sz w:val="28"/>
          <w:szCs w:val="28"/>
        </w:rPr>
        <w:t>2018年3月，某企业管理有限公司（以下简称某公司）与李某安签订《木工劳务合同》，约定某公司总承包施工的某项目土建劳务分包工程，以劳务清包形式承包给李某安。某公司系具有建筑工程劳</w:t>
      </w:r>
      <w:r w:rsidRPr="009D3930">
        <w:rPr>
          <w:rFonts w:asciiTheme="minorEastAsia" w:hAnsiTheme="minorEastAsia" w:cs="宋体"/>
          <w:color w:val="000000" w:themeColor="text1"/>
          <w:kern w:val="0"/>
          <w:sz w:val="28"/>
          <w:szCs w:val="28"/>
        </w:rPr>
        <w:lastRenderedPageBreak/>
        <w:t>务分包资质的企业，与李某安签订《木工劳务合同》时知晓其不具有劳务作业的法定资质。后双方发生纠纷，诉至某区人民法院，该院作出民事判决，认为某公司将所承包工程违法分包给不具有建设工程劳务作业资质的自然人，双方签订的《木工劳务合同》违反法律、行政法规的强制性规定，属于无效合同。</w:t>
      </w:r>
      <w:r w:rsidRPr="009D3930">
        <w:rPr>
          <w:rFonts w:asciiTheme="minorEastAsia" w:hAnsiTheme="minorEastAsia" w:cs="宋体"/>
          <w:color w:val="000000" w:themeColor="text1"/>
          <w:kern w:val="0"/>
          <w:sz w:val="28"/>
          <w:szCs w:val="28"/>
        </w:rPr>
        <w:br/>
      </w:r>
      <w:r w:rsidR="00124ED8" w:rsidRPr="009D3930">
        <w:rPr>
          <w:rFonts w:asciiTheme="minorEastAsia" w:hAnsiTheme="minorEastAsia" w:cs="宋体" w:hint="eastAsia"/>
          <w:color w:val="000000" w:themeColor="text1"/>
          <w:kern w:val="0"/>
          <w:sz w:val="28"/>
          <w:szCs w:val="28"/>
        </w:rPr>
        <w:t xml:space="preserve">    </w:t>
      </w:r>
      <w:r w:rsidRPr="009D3930">
        <w:rPr>
          <w:rFonts w:asciiTheme="minorEastAsia" w:hAnsiTheme="minorEastAsia" w:cs="宋体"/>
          <w:color w:val="000000" w:themeColor="text1"/>
          <w:kern w:val="0"/>
          <w:sz w:val="28"/>
          <w:szCs w:val="28"/>
        </w:rPr>
        <w:t>李某安不服一审判决，提起上诉，二审法院同样认为李某安以劳务清包的形式承包诉争工程，因其不具有劳务作业法定资质，某公司与李某安签订的《木工劳务合同》依法认定无效，李某安不服二审判决，向某高级人民法院申请再审，该院裁定驳回李某安的再审申请。</w:t>
      </w:r>
      <w:r w:rsidRPr="009D3930">
        <w:rPr>
          <w:rFonts w:asciiTheme="minorEastAsia" w:hAnsiTheme="minorEastAsia" w:cs="宋体"/>
          <w:color w:val="000000" w:themeColor="text1"/>
          <w:kern w:val="0"/>
          <w:sz w:val="28"/>
          <w:szCs w:val="28"/>
        </w:rPr>
        <w:br/>
      </w:r>
      <w:r w:rsidRPr="009D3930">
        <w:rPr>
          <w:rFonts w:asciiTheme="minorEastAsia" w:hAnsiTheme="minorEastAsia" w:cs="宋体"/>
          <w:b/>
          <w:bCs/>
          <w:color w:val="000000" w:themeColor="text1"/>
          <w:kern w:val="0"/>
          <w:sz w:val="28"/>
          <w:szCs w:val="28"/>
        </w:rPr>
        <w:t>【检察机关履职情况】</w:t>
      </w:r>
      <w:r w:rsidRPr="009D3930">
        <w:rPr>
          <w:rFonts w:asciiTheme="minorEastAsia" w:hAnsiTheme="minorEastAsia" w:cs="宋体"/>
          <w:color w:val="000000" w:themeColor="text1"/>
          <w:kern w:val="0"/>
          <w:sz w:val="28"/>
          <w:szCs w:val="28"/>
        </w:rPr>
        <w:br/>
      </w:r>
      <w:r w:rsidR="00124ED8" w:rsidRPr="009D3930">
        <w:rPr>
          <w:rFonts w:asciiTheme="minorEastAsia" w:hAnsiTheme="minorEastAsia" w:cs="宋体" w:hint="eastAsia"/>
          <w:color w:val="000000" w:themeColor="text1"/>
          <w:kern w:val="0"/>
          <w:sz w:val="28"/>
          <w:szCs w:val="28"/>
        </w:rPr>
        <w:t xml:space="preserve">    </w:t>
      </w:r>
      <w:r w:rsidRPr="009D3930">
        <w:rPr>
          <w:rFonts w:asciiTheme="minorEastAsia" w:hAnsiTheme="minorEastAsia" w:cs="宋体"/>
          <w:color w:val="000000" w:themeColor="text1"/>
          <w:kern w:val="0"/>
          <w:sz w:val="28"/>
          <w:szCs w:val="28"/>
        </w:rPr>
        <w:t>2021年4月，李某安不服法院的再审裁定，向检察机关申请监督。某市人民检察院民事检察部门在审查案件中发现，某公司违法分包行为未被追究行政责任，可能存在行政机关不依法履行监管职责的情形，遂将案件线索移送至行政检察部门。行政检察部门接到案件线索后，经初步调查，发现当地建设工程施工转包、违法分包乱象时有发生，本案不是孤案，遂部署在全市范围内开展专项监督活动。专项活动期间，初步查明全市范围内，人民法院作出生效裁判的案件中，存在建设工程转包、违法分包等违法行为的148件，行政检察部门对这些案件涉及的相关事实及诉讼证据逐一核实。以涉案工程竣工验收合格时间起算，148件案件中，132件案件相关违法行为已超过两年的行政处罚追诉期，尚有16件未超过行政处罚追诉期。</w:t>
      </w:r>
      <w:r w:rsidRPr="009D3930">
        <w:rPr>
          <w:rFonts w:asciiTheme="minorEastAsia" w:hAnsiTheme="minorEastAsia" w:cs="宋体"/>
          <w:color w:val="000000" w:themeColor="text1"/>
          <w:kern w:val="0"/>
          <w:sz w:val="28"/>
          <w:szCs w:val="28"/>
        </w:rPr>
        <w:br/>
      </w:r>
      <w:r w:rsidR="00124ED8" w:rsidRPr="009D3930">
        <w:rPr>
          <w:rFonts w:asciiTheme="minorEastAsia" w:hAnsiTheme="minorEastAsia" w:cs="宋体" w:hint="eastAsia"/>
          <w:color w:val="000000" w:themeColor="text1"/>
          <w:kern w:val="0"/>
          <w:sz w:val="28"/>
          <w:szCs w:val="28"/>
        </w:rPr>
        <w:t xml:space="preserve">    </w:t>
      </w:r>
      <w:r w:rsidRPr="009D3930">
        <w:rPr>
          <w:rFonts w:asciiTheme="minorEastAsia" w:hAnsiTheme="minorEastAsia" w:cs="宋体"/>
          <w:color w:val="000000" w:themeColor="text1"/>
          <w:kern w:val="0"/>
          <w:sz w:val="28"/>
          <w:szCs w:val="28"/>
        </w:rPr>
        <w:t>某市检察机关审查认为，建设单位将建设工程转包、违法分包，</w:t>
      </w:r>
      <w:r w:rsidRPr="009D3930">
        <w:rPr>
          <w:rFonts w:asciiTheme="minorEastAsia" w:hAnsiTheme="minorEastAsia" w:cs="宋体"/>
          <w:color w:val="000000" w:themeColor="text1"/>
          <w:kern w:val="0"/>
          <w:sz w:val="28"/>
          <w:szCs w:val="28"/>
        </w:rPr>
        <w:lastRenderedPageBreak/>
        <w:t>不仅违反国家法律、法规禁止性规定，而且扰乱了正常的建筑市场秩序，容易引发重大安全事故。当地工程建设行政主管部门对本行政区域内发现的转包、违法分包及挂靠等违法行为，应当依法给予行政处罚或者处理。在与相关行政机关充分沟通的基础上，全市十个区县（市）检察机关分别向当地住建局制发类案监督检察建议，要求对相关违法行为依法进行调查并作出相应处理。同时，市人民检察院牵头与市中级人民法院、市发改委、住建局、交通运输局、水利局、市政务服务办公室会签《关于建立司法与行政执法衔接联动机制协同治理建设工程施工发包承包违法行为的意见》，从源头上预防和有效遏制转包、违法分包及挂靠等违法行为，维护建筑市场秩序和建筑工程主要参与方的合法权益，完善建筑市场信用体系，提升诉源治理效能，促进该市建筑企业高质量发展。目前，制发的检察建议均得到行政机关采纳。</w:t>
      </w:r>
      <w:r w:rsidRPr="009D3930">
        <w:rPr>
          <w:rFonts w:asciiTheme="minorEastAsia" w:hAnsiTheme="minorEastAsia" w:cs="宋体"/>
          <w:color w:val="000000" w:themeColor="text1"/>
          <w:kern w:val="0"/>
          <w:sz w:val="28"/>
          <w:szCs w:val="28"/>
        </w:rPr>
        <w:br/>
      </w:r>
      <w:r w:rsidRPr="009D3930">
        <w:rPr>
          <w:rFonts w:asciiTheme="minorEastAsia" w:hAnsiTheme="minorEastAsia" w:cs="宋体"/>
          <w:b/>
          <w:bCs/>
          <w:color w:val="000000" w:themeColor="text1"/>
          <w:kern w:val="0"/>
          <w:sz w:val="28"/>
          <w:szCs w:val="28"/>
        </w:rPr>
        <w:t>【典型意义】</w:t>
      </w:r>
      <w:r w:rsidRPr="009D3930">
        <w:rPr>
          <w:rFonts w:asciiTheme="minorEastAsia" w:hAnsiTheme="minorEastAsia" w:cs="宋体"/>
          <w:color w:val="000000" w:themeColor="text1"/>
          <w:kern w:val="0"/>
          <w:sz w:val="28"/>
          <w:szCs w:val="28"/>
        </w:rPr>
        <w:br/>
      </w:r>
      <w:r w:rsidR="00124ED8" w:rsidRPr="009D3930">
        <w:rPr>
          <w:rFonts w:asciiTheme="minorEastAsia" w:hAnsiTheme="minorEastAsia" w:cs="宋体" w:hint="eastAsia"/>
          <w:color w:val="000000" w:themeColor="text1"/>
          <w:kern w:val="0"/>
          <w:sz w:val="28"/>
          <w:szCs w:val="28"/>
        </w:rPr>
        <w:t xml:space="preserve">    </w:t>
      </w:r>
      <w:r w:rsidRPr="009D3930">
        <w:rPr>
          <w:rFonts w:asciiTheme="minorEastAsia" w:hAnsiTheme="minorEastAsia" w:cs="宋体"/>
          <w:color w:val="000000" w:themeColor="text1"/>
          <w:kern w:val="0"/>
          <w:sz w:val="28"/>
          <w:szCs w:val="28"/>
        </w:rPr>
        <w:t>建筑质量事关人民群众生命财产安全。因此，国家对建筑企业实行严格的资质管理制度。将建设工程转包、分包给没有相应资质的企业或者个人，是法律禁止的违法行为，因其具有隐蔽性，行政机关在日常监管中通常难以及时发现。违法转包、分包在实际操作中也容易引发建设工程合同纠纷。民事行政检察部门在办理民事诉讼监督案件中发现建设工程转包、违法分包行为未被追究行政责任的，将案件线索移送行政检察部门，发挥各自的专业优势，形成监督合力。检察机关以个案为切入点，以数字赋能，调查了解当地建设行业存在的同类违法行为，制发检察建议、会签文件等方式，从源头上预防和遏制违</w:t>
      </w:r>
      <w:r w:rsidRPr="009D3930">
        <w:rPr>
          <w:rFonts w:asciiTheme="minorEastAsia" w:hAnsiTheme="minorEastAsia" w:cs="宋体"/>
          <w:color w:val="000000" w:themeColor="text1"/>
          <w:kern w:val="0"/>
          <w:sz w:val="28"/>
          <w:szCs w:val="28"/>
        </w:rPr>
        <w:lastRenderedPageBreak/>
        <w:t>法转包、分包行为，维护建筑市场秩序，切实保障建筑工程参与方的合法权益，推动完善建筑市场信用体系，为建筑行业生产安全、健康发展提供司法保障。</w:t>
      </w:r>
    </w:p>
    <w:sectPr w:rsidR="00EF47D1" w:rsidRPr="009D3930" w:rsidSect="00EF47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03B" w:rsidRDefault="00CF203B" w:rsidP="006863E2">
      <w:r>
        <w:separator/>
      </w:r>
    </w:p>
  </w:endnote>
  <w:endnote w:type="continuationSeparator" w:id="1">
    <w:p w:rsidR="00CF203B" w:rsidRDefault="00CF203B" w:rsidP="006863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03B" w:rsidRDefault="00CF203B" w:rsidP="006863E2">
      <w:r>
        <w:separator/>
      </w:r>
    </w:p>
  </w:footnote>
  <w:footnote w:type="continuationSeparator" w:id="1">
    <w:p w:rsidR="00CF203B" w:rsidRDefault="00CF203B" w:rsidP="006863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0BEB"/>
    <w:rsid w:val="00124ED8"/>
    <w:rsid w:val="00434177"/>
    <w:rsid w:val="0043597D"/>
    <w:rsid w:val="00591F1E"/>
    <w:rsid w:val="00656556"/>
    <w:rsid w:val="006863E2"/>
    <w:rsid w:val="00910BEB"/>
    <w:rsid w:val="009D3930"/>
    <w:rsid w:val="00B0763E"/>
    <w:rsid w:val="00B9320D"/>
    <w:rsid w:val="00CF203B"/>
    <w:rsid w:val="00EF47D1"/>
    <w:rsid w:val="00FC17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7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0BE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10BEB"/>
    <w:rPr>
      <w:b/>
      <w:bCs/>
    </w:rPr>
  </w:style>
  <w:style w:type="paragraph" w:styleId="a5">
    <w:name w:val="header"/>
    <w:basedOn w:val="a"/>
    <w:link w:val="Char"/>
    <w:uiPriority w:val="99"/>
    <w:semiHidden/>
    <w:unhideWhenUsed/>
    <w:rsid w:val="006863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863E2"/>
    <w:rPr>
      <w:sz w:val="18"/>
      <w:szCs w:val="18"/>
    </w:rPr>
  </w:style>
  <w:style w:type="paragraph" w:styleId="a6">
    <w:name w:val="footer"/>
    <w:basedOn w:val="a"/>
    <w:link w:val="Char0"/>
    <w:uiPriority w:val="99"/>
    <w:semiHidden/>
    <w:unhideWhenUsed/>
    <w:rsid w:val="006863E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863E2"/>
    <w:rPr>
      <w:sz w:val="18"/>
      <w:szCs w:val="18"/>
    </w:rPr>
  </w:style>
</w:styles>
</file>

<file path=word/webSettings.xml><?xml version="1.0" encoding="utf-8"?>
<w:webSettings xmlns:r="http://schemas.openxmlformats.org/officeDocument/2006/relationships" xmlns:w="http://schemas.openxmlformats.org/wordprocessingml/2006/main">
  <w:divs>
    <w:div w:id="234359437">
      <w:bodyDiv w:val="1"/>
      <w:marLeft w:val="0"/>
      <w:marRight w:val="0"/>
      <w:marTop w:val="0"/>
      <w:marBottom w:val="0"/>
      <w:divBdr>
        <w:top w:val="none" w:sz="0" w:space="0" w:color="auto"/>
        <w:left w:val="none" w:sz="0" w:space="0" w:color="auto"/>
        <w:bottom w:val="none" w:sz="0" w:space="0" w:color="auto"/>
        <w:right w:val="none" w:sz="0" w:space="0" w:color="auto"/>
      </w:divBdr>
    </w:div>
    <w:div w:id="323319416">
      <w:bodyDiv w:val="1"/>
      <w:marLeft w:val="0"/>
      <w:marRight w:val="0"/>
      <w:marTop w:val="0"/>
      <w:marBottom w:val="0"/>
      <w:divBdr>
        <w:top w:val="none" w:sz="0" w:space="0" w:color="auto"/>
        <w:left w:val="none" w:sz="0" w:space="0" w:color="auto"/>
        <w:bottom w:val="none" w:sz="0" w:space="0" w:color="auto"/>
        <w:right w:val="none" w:sz="0" w:space="0" w:color="auto"/>
      </w:divBdr>
    </w:div>
    <w:div w:id="174937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1304</Words>
  <Characters>7437</Characters>
  <Application>Microsoft Office Word</Application>
  <DocSecurity>0</DocSecurity>
  <Lines>61</Lines>
  <Paragraphs>17</Paragraphs>
  <ScaleCrop>false</ScaleCrop>
  <Company>China</Company>
  <LinksUpToDate>false</LinksUpToDate>
  <CharactersWithSpaces>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2022-06-28T07:40:00Z</dcterms:created>
  <dcterms:modified xsi:type="dcterms:W3CDTF">2022-06-28T09:10:00Z</dcterms:modified>
</cp:coreProperties>
</file>