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shd w:val="clear" w:fill="FFFFFF"/>
        </w:rPr>
        <w:t>中华人民共和国刑法修正案（十一）</w:t>
      </w:r>
    </w:p>
    <w:bookmarkEnd w:id="0"/>
    <w:p>
      <w:pPr>
        <w:pStyle w:val="4"/>
        <w:keepNext w:val="0"/>
        <w:keepLines w:val="0"/>
        <w:widowControl/>
        <w:suppressLineNumbers w:val="0"/>
        <w:spacing w:before="0" w:beforeAutospacing="0" w:after="0" w:afterAutospacing="0" w:line="270" w:lineRule="atLeast"/>
        <w:ind w:left="0" w:right="0"/>
        <w:jc w:val="center"/>
      </w:pPr>
      <w:r>
        <w:rPr>
          <w:shd w:val="clear" w:fill="FFFFFF"/>
        </w:rPr>
        <w:t>（2020年12月26日第十三届全国人民代表大会常务委员会第二十四次会议通过）</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一、将刑法第十七条修改为：“已满十六周岁的人犯罪，应当负刑事责任。</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“已满十四周岁不满十六周岁的人，犯故意杀人、故意伤害致人重伤或者死亡、强奸、抢劫、贩卖毒品、放火、爆炸、投放危险物质罪的，应当负刑事责任。</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“已满十二周岁不满十四周岁的人，犯故意杀人、故意伤害罪，致人死亡或者以特别残忍手段致人重伤造成严重残疾，情节恶劣，经最高人民检察院核准追诉的，应当负刑事责任。</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“对依照前三款规定追究刑事责任的不满十八周岁的人，应当从轻或者减轻处罚。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“因不满十六周岁不予刑事处罚的，责令其父母或者其他监护人加以管教；在必要的时候，依法进行专门矫治教育。”</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在刑法第一百三十三条之一后增加一条，作为第一百三十三条之二：“对行驶中的公共交通工具的驾驶人员使用暴力或者抢控驾驶操纵装置，干扰公共交通工具正常行驶，危及公共安全的，处一年以下有期徒刑、拘役或者管制，并处或者单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“前款规定的驾驶人员在行驶的公共交通工具上擅离职守，与他人互殴或者殴打他人，危及公共安全的，依照前款的规定处罚。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“有前两款行为，同时构成其他犯罪的，依照处罚较重的规定定罪处罚。”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将刑法第一百三十四条第二款修改为：“强令他人违章冒险作业，或者明知存在重大事故隐患而不排除，仍冒险组织作业，因而发生重大伤亡事故或者造成其他严重后果的，处五年以下有期徒刑或者拘役；情节特别恶劣的，处五年以上有期徒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在刑法第一百三十四条后增加一条，作为第一百三十四条之一：“在生产、作业中违反有关安全管理的规定，有下列情形之一，具有发生重大伤亡事故或者其他严重后果的现实危险的，处一年以下有期徒刑、拘役或者管制：</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“（一）关闭、破坏直接关系生产安全的监控、报警、防护、救生设备、设施，或者篡改、隐瞒、销毁其相关数据、信息的；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“（二）因存在重大事故隐患被依法责令停产停业、停止施工、停止使用有关设备、设施、场所或者立即采取排除危险的整改措施，而拒不执行的；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“（三）涉及安全生产的事项未经依法批准或者许可，擅自从事矿山开采、金属冶炼、建筑施工，以及危险物品生产、经营、储存等高度危险的生产作业活动的。”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五、将刑法第一百四十一条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“药品使用单位的人员明知是假药而提供给他人使用的，依照前款的规定处罚。”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六、将刑法第一百四十二条修改为：“生产、销售劣药，对人体健康造成严重危害的，处三年以上十年以下有期徒刑，并处罚金；后果特别严重的，处十年以上有期徒刑或者无期徒刑，并处罚金或者没收财产。</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“药品使用单位的人员明知是劣药而提供给他人使用的，依照前款的规定处罚。”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七、在刑法第一百四十二条后增加一条，作为第一百四十二条之一：“违反药品管理法规，有下列情形之一，足以严重危害人体健康的，处三年以下有期徒刑或者拘役，并处或者单处罚金；对人体健康造成严重危害或者有其他严重情节的，处三年以上七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“（一）生产、销售国务院药品监督管理部门禁止使用的药品的；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“（二）未取得药品相关批准证明文件生产、进口药品或者明知是上述药品而销售的；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“（三）药品申请注册中提供虚假的证明、数据、资料、样品或者采取其他欺骗手段的；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“（四）编造生产、检验记录的。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“有前款行为，同时又构成本法第一百四十一条、第一百四十二条规定之罪或者其他犯罪的，依照处罚较重的规定定罪处罚。”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八、将刑法第一百六十条修改为：“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“单位犯前两款罪的，对单位判处非法募集资金金额百分之二十以上一倍以下罚金，并对其直接负责的主管人员和其他直接责任人员，依照第一款的规定处罚。”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九、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“前款规定的公司、企业的控股股东、实际控制人实施或者组织、指使实施前款行为的，或者隐瞒相关事项导致前款规定的情形发生的，依照前款的规定处罚。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“犯前款罪的控股股东、实际控制人是单位的，对单位判处罚金，并对其直接负责的主管人员和其他直接责任人员，依照第一款的规定处罚。”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将刑法第一百六十三条第一款修改为：“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一、将刑法第一百七十五条之一第一款修改为：“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二、将刑法第一百七十六条修改为：“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“单位犯前款罪的，对单位判处罚金，并对其直接负责的主管人员和其他直接责任人员，依照前款的规定处罚。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“有前两款行为，在提起公诉前积极退赃退赔，减少损害结果发生的，可以从轻或者减轻处罚。”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三、将刑法第一百八十二条第一款修改为：“有下列情形之一，操纵证券、期货市场，影响证券、期货交易价格或者证券、期货交易量，情节严重的，处五年以下有期徒刑或者拘役，并处或者单处罚金；情节特别严重的，处五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“（一）单独或者合谋，集中资金优势、持股或者持仓优势或者利用信息优势联合或者连续买卖的；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“（二）与他人串通，以事先约定的时间、价格和方式相互进行证券、期货交易的；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“（三）在自己实际控制的帐户之间进行证券交易，或者以自己为交易对象，自买自卖期货合约的；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“（四）不以成交为目的，频繁或者大量申报买入、卖出证券、期货合约并撤销申报的；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“（五）利用虚假或者不确定的重大信息，诱导投资者进行证券、期货交易的；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“（六）对证券、证券发行人、期货交易标的公开作出评价、预测或者投资建议，同时进行反向证券交易或者相关期货交易的；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“（七）以其他方法操纵证券、期货市场的。”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四、将刑法第一百九十一条修改为：“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“（一）提供资金帐户的；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“（二）将财产转换为现金、金融票据、有价证券的；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“（三）通过转帐或者其他支付结算方式转移资金的；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“（四）跨境转移资产的；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“（五）以其他方法掩饰、隐瞒犯罪所得及其收益的来源和性质的。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“单位犯前款罪的，对单位判处罚金，并对其直接负责的主管人员和其他直接责任人员，依照前款的规定处罚。”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五、将刑法第一百九十二条修改为：“以非法占有为目的，使用诈骗方法非法集资，数额较大的，处三年以上七年以下有期徒刑，并处罚金；数额巨大或者有其他严重情节的，处七年以上有期徒刑或者无期徒刑，并处罚金或者没收财产。</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“单位犯前款罪的，对单位判处罚金，并对其直接负责的主管人员和其他直接责任人员，依照前款的规定处罚。”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六、将刑法第二百条修改为：“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七、将刑法第二百一十三条修改为：“未经注册商标所有人许可，在同一种商品、服务上使用与其注册商标相同的商标，情节严重的，处三年以下有期徒刑，并处或者单处罚金；情节特别严重的，处三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八、将刑法第二百一十四条修改为：“销售明知是假冒注册商标的商品，违法所得数额较大或者有其他严重情节的，处三年以下有期徒刑，并处或者单处罚金；违法所得数额巨大或者有其他特别严重情节的，处三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十九、将刑法第二百一十五条修改为：“伪造、擅自制造他人注册商标标识或者销售伪造、擅自制造的注册商标标识，情节严重的，处三年以下有期徒刑，并处或者单处罚金；情节特别严重的，处三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将刑法第二百一十七条修改为：“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“（一）未经著作权人许可，复制发行、通过信息网络向公众传播其文字作品、音乐、美术、视听作品、计算机软件及法律、行政法规规定的其他作品的；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“（二）出版他人享有专有出版权的图书的；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“（三）未经录音录像制作者许可，复制发行、通过信息网络向公众传播其制作的录音录像的；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“（四）未经表演者许可，复制发行录有其表演的录音录像制品，或者通过信息网络向公众传播其表演的；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“（五）制作、出售假冒他人署名的美术作品的；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“（六）未经著作权人或者与著作权有关的权利人许可，故意避开或者破坏权利人为其作品、录音录像制品等采取的保护著作权或者与著作权有关的权利的技术措施的。”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二十一、将刑法第二百一十八条修改为：“以营利为目的，销售明知是本法第二百一十七条规定的侵权复制品，违法所得数额巨大或者有其他严重情节的，处五年以下有期徒刑，并处或者单处罚金。”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二十二、将刑法第二百一十九条修改为：“有下列侵犯商业秘密行为之一，情节严重的，处三年以下有期徒刑，并处或者单处罚金；情节特别严重的，处三年以上十年以下有期徒刑，并处罚金：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“（一）以盗窃、贿赂、欺诈、胁迫、电子侵入或者其他不正当手段获取权利人的商业秘密的；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“（二）披露、使用或者允许他人使用以前项手段获取的权利人的商业秘密的；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“（三）违反保密义务或者违反权利人有关保守商业秘密的要求，披露、使用或者允许他人使用其所掌握的商业秘密的。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“明知前款所列行为，获取、披露、使用或者允许他人使用该商业秘密的，以侵犯商业秘密论。</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“本条所称权利人，是指商业秘密的所有人和经商业秘密所有人许可的商业秘密使用人。”</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三、在刑法第二百一十九条后增加一条，作为第二百一十九条之一：“为境外的机构、组织、人员窃取、刺探、收买、非法提供商业秘密的，处五年以下有期徒刑，并处或者单处罚金；情节严重的，处五年以上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二十四、将刑法第二百二十条修改为：“单位犯本节第二百一十三条至第二百一十九条之一规定之罪的，对单位判处罚金，并对其直接负责的主管人员和其他直接责任人员，依照本节各该条的规定处罚。”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五、将刑法第二百二十九条修改为：“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“（一）提供与证券发行相关的虚假的资产评估、会计、审计、法律服务、保荐等证明文件，情节特别严重的；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“（二）提供与重大资产交易相关的虚假的资产评估、会计、审计等证明文件，情节特别严重的；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“（三）在涉及公共安全的重大工程、项目中提供虚假的安全评价、环境影响评价等证明文件，致使公共财产、国家和人民利益遭受特别重大损失的。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“有前款行为，同时索取他人财物或者非法收受他人财物构成犯罪的，依照处罚较重的规定定罪处罚。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“第一款规定的人员，严重不负责任，出具的证明文件有重大失实，造成严重后果的，处三年以下有期徒刑或者拘役，并处或者单处罚金。”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二十六、将刑法第二百三十六条修改为：“以暴力、胁迫或者其他手段强奸妇女的，处三年以上十年以下有期徒刑。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“奸淫不满十四周岁的幼女的，以强奸论，从重处罚。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“强奸妇女、奸淫幼女，有下列情形之一的，处十年以上有期徒刑、无期徒刑或者死刑：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“（一）强奸妇女、奸淫幼女情节恶劣的；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“（二）强奸妇女、奸淫幼女多人的；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“（三）在公共场所当众强奸妇女、奸淫幼女的；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“（四）二人以上轮奸的；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“（五）奸淫不满十周岁的幼女或者造成幼女伤害的；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“（六）致使被害人重伤、死亡或者造成其他严重后果的。”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七、在刑法第二百三十六条后增加一条，作为第二百三十六条之一：“对已满十四周岁不满十六周岁的未成年女性负有监护、收养、看护、教育、医疗等特殊职责的人员，与该未成年女性发生性关系的，处三年以下有期徒刑；情节恶劣的，处三年以上十年以下有期徒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“有前款行为，同时又构成本法第二百三十六条规定之罪的，依照处罚较重的规定定罪处罚。”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二十八、将刑法第二百三十七条第三款修改为：“猥亵儿童的，处五年以下有期徒刑；有下列情形之一的，处五年以上有期徒刑：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“（一）猥亵儿童多人或者多次的；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“（二）聚众猥亵儿童的，或者在公共场所当众猥亵儿童，情节恶劣的；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“（三）造成儿童伤害或者其他严重后果的；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“（四）猥亵手段恶劣或者有其他恶劣情节的。”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十九、将刑法第二百七十一条第一款修改为：“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将刑法第二百七十二条修改为：“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“国有公司、企业或者其他国有单位中从事公务的人员和国有公司、企业或者其他国有单位委派到非国有公司、企业以及其他单位从事公务的人员有前款行为的，依照本法第三百八十四条的规定定罪处罚。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“有第一款行为，在提起公诉前将挪用的资金退还的，可以从轻或者减轻处罚。其中，犯罪较轻的，可以减轻或者免除处罚。”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一、将刑法第二百七十七条第五款修改为：“暴力袭击正在依法执行职务的人民警察的，处三年以下有期徒刑、拘役或者管制；使用枪支、管制刀具，或者以驾驶机动车撞击等手段，严重危及其人身安全的，处三年以上七年以下有期徒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二、在刑法第二百八十条之一后增加一条，作为第二百八十条之二：“盗用、冒用他人身份，顶替他人取得的高等学历教育入学资格、公务员录用资格、就业安置待遇的，处三年以下有期徒刑、拘役或者管制，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“组织、指使他人实施前款行为的，依照前款的规定从重处罚。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“国家工作人员有前两款行为，又构成其他犯罪的，依照数罪并罚的规定处罚。”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三十三、在刑法第二百九十一条之一后增加一条，作为第二百九十一条之二：“从建筑物或者其他高空抛掷物品，情节严重的，处一年以下有期徒刑、拘役或者管制，并处或者单处罚金。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“有前款行为，同时构成其他犯罪的，依照处罚较重的规定定罪处罚。”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三十四、在刑法第二百九十三条后增加一条，作为第二百九十三条之一：“有下列情形之一，催收高利放贷等产生的非法债务，情节严重的，处三年以下有期徒刑、拘役或者管制，并处或者单处罚金：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“（一）使用暴力、胁迫方法的；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“（二）限制他人人身自由或者侵入他人住宅的；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“（三）恐吓、跟踪、骚扰他人的。”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五、在刑法第二百九十九条后增加一条，作为第二百九十九条之一：“侮辱、诽谤或者以其他方式侵害英雄烈士的名誉、荣誉，损害社会公共利益，情节严重的，处三年以下有期徒刑、拘役、管制或者剥夺政治权利。”</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三十六、将刑法第三百零三条修改为：“以营利为目的，聚众赌博或者以赌博为业的，处三年以下有期徒刑、拘役或者管制，并处罚金。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“开设赌场的，处五年以下有期徒刑、拘役或者管制，并处罚金；情节严重的，处五年以上十年以下有期徒刑，并处罚金。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“组织中华人民共和国公民参与国（境）外赌博，数额巨大或者有其他严重情节的，依照前款的规定处罚。”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七、将刑法第三百三十条第一款修改为：“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“（一）供水单位供应的饮用水不符合国家规定的卫生标准的；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“（二）拒绝按照疾病预防控制机构提出的卫生要求，对传染病病原体污染的污水、污物、场所和物品进行消毒处理的；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“（三）准许或者纵容传染病病人、病原携带者和疑似传染病病人从事国务院卫生行政部门规定禁止从事的易使该传染病扩散的工作的；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“（四）出售、运输疫区中被传染病病原体污染或者可能被传染病病原体污染的物品，未进行消毒处理的；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“（五）拒绝执行县级以上人民政府、疾病预防控制机构依照传染病防治法提出的预防、控制措施的。”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八、在刑法第三百三十四条后增加一条，作为第三百三十四条之一：“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十九、在刑法第三百三十六条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十、将刑法第三百三十八条修改为：“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“（一）在饮用水水源保护区、自然保护地核心保护区等依法确定的重点保护区域排放、倾倒、处置有放射性的废物、含传染病病原体的废物、有毒物质，情节特别严重的；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“（二）向国家确定的重要江河、湖泊水域排放、倾倒、处置有放射性的废物、含传染病病原体的废物、有毒物质，情节特别严重的；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“（三）致使大量永久基本农田基本功能丧失或者遭受永久性破坏的；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“（四）致使多人重伤、严重疾病，或者致人严重残疾、死亡的。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“有前款行为，同时构成其他犯罪的，依照处罚较重的规定定罪处罚。”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十一、在刑法第三百四十一条中增加一款作为第三款：“违反野生动物保护管理法规，以食用为目的非法猎捕、收购、运输、出售第一款规定以外的在野外环境自然生长繁殖的陆生野生动物，情节严重的，依照前款的规定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十二、在刑法第三百四十二条后增加一条，作为第三百四十二条之一：“违反自然保护地管理法规，在国家公园、国家级自然保护区进行开垦、开发活动或者修建建筑物，造成严重后果或者有其他恶劣情节的，处五年以下有期徒刑或者拘役，并处或者单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“有前款行为，同时构成其他犯罪的，依照处罚较重的规定定罪处罚。”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四十三、在刑法第三百四十四条后增加一条，作为第三百四十四条之一：“违反国家规定，非法引进、释放或者丢弃外来入侵物种，情节严重的，处三年以下有期徒刑或者拘役，并处或者单处罚金。”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十四、在刑法第三百五十五条后增加一条，作为第三百五十五条之一：“引诱、教唆、欺骗运动员使用兴奋剂参加国内、国际重大体育竞赛，或者明知运动员参加上述竞赛而向其提供兴奋剂，情节严重的，处三年以下有期徒刑或者拘役，并处罚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“组织、强迫运动员使用兴奋剂参加国内、国际重大体育竞赛的，依照前款的规定从重处罚。”</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十五、将刑法第四百零八条之一第一款修改为：“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“（一）瞒报、谎报食品安全事故、药品安全事件的；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“（二）对发现的严重食品药品安全违法行为未按规定查处的；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“（三）在药品和特殊食品审批审评过程中，对不符合条件的申请准予许可的；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“（四）依法应当移交司法机关追究刑事责任不移交的；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“（五）有其他滥用职权或者玩忽职守行为的。”</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四十六、将刑法第四百三十一条第二款修改为：“为境外的机构、组织、人员窃取、刺探、收买、非法提供军事秘密的，处五年以上十年以下有期徒刑；情节严重的，处十年以上有期徒刑、无期徒刑或者死刑。”</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rPr>
      </w:pPr>
      <w:r>
        <w:rPr>
          <w:rFonts w:hint="eastAsia" w:ascii="仿宋" w:hAnsi="仿宋" w:eastAsia="仿宋" w:cs="仿宋"/>
          <w:sz w:val="32"/>
          <w:szCs w:val="32"/>
          <w:shd w:val="clear" w:fill="FFFFFF"/>
        </w:rPr>
        <w:t>四十七、将刑法第四百五十条修改为：“本章适用于中国人民解放军的现役军官、文职干部、士兵及具有军籍的学员和中国人民武装警察部队的现役警官、文职干部、士兵及具有军籍的学员以及文职人员、执行军事任务的预备役人员和其他人员。”</w:t>
      </w:r>
    </w:p>
    <w:p>
      <w:pPr>
        <w:pStyle w:val="5"/>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2"/>
          <w:szCs w:val="32"/>
          <w:lang w:eastAsia="zh-CN"/>
        </w:rPr>
      </w:pPr>
      <w:r>
        <w:rPr>
          <w:rFonts w:hint="eastAsia" w:ascii="仿宋" w:hAnsi="仿宋" w:eastAsia="仿宋" w:cs="仿宋"/>
          <w:sz w:val="32"/>
          <w:szCs w:val="32"/>
          <w:shd w:val="clear" w:fill="FFFFFF"/>
        </w:rPr>
        <w:t>四十八、本修正案自2021年3月1日起施行。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zgzMWVlYjVjNTIxOWZlMjZiNjM3YTg0MzEwOWYifQ=="/>
  </w:docVars>
  <w:rsids>
    <w:rsidRoot w:val="00000000"/>
    <w:rsid w:val="0B227E20"/>
    <w:rsid w:val="1150449C"/>
    <w:rsid w:val="124A3B0E"/>
    <w:rsid w:val="15B24EA8"/>
    <w:rsid w:val="173E39C1"/>
    <w:rsid w:val="21436521"/>
    <w:rsid w:val="27C06BA3"/>
    <w:rsid w:val="28131BC6"/>
    <w:rsid w:val="30A464ED"/>
    <w:rsid w:val="4A723CB0"/>
    <w:rsid w:val="4BA15C21"/>
    <w:rsid w:val="53DB445F"/>
    <w:rsid w:val="5A2A06F0"/>
    <w:rsid w:val="61A21B24"/>
    <w:rsid w:val="73BC2651"/>
    <w:rsid w:val="73DB5317"/>
    <w:rsid w:val="75AD558D"/>
    <w:rsid w:val="75B36B37"/>
    <w:rsid w:val="7829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5C81"/>
      <w:u w:val="none"/>
    </w:rPr>
  </w:style>
  <w:style w:type="character" w:styleId="10">
    <w:name w:val="Emphasis"/>
    <w:basedOn w:val="7"/>
    <w:qFormat/>
    <w:uiPriority w:val="0"/>
  </w:style>
  <w:style w:type="character" w:styleId="11">
    <w:name w:val="Hyperlink"/>
    <w:basedOn w:val="7"/>
    <w:qFormat/>
    <w:uiPriority w:val="0"/>
    <w:rPr>
      <w:color w:val="0000FF"/>
      <w:u w:val="single"/>
    </w:rPr>
  </w:style>
  <w:style w:type="character" w:customStyle="1" w:styleId="12">
    <w:name w:val="fr1"/>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9283</Words>
  <Characters>9291</Characters>
  <Lines>0</Lines>
  <Paragraphs>0</Paragraphs>
  <TotalTime>8</TotalTime>
  <ScaleCrop>false</ScaleCrop>
  <LinksUpToDate>false</LinksUpToDate>
  <CharactersWithSpaces>9291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Gin</cp:lastModifiedBy>
  <dcterms:modified xsi:type="dcterms:W3CDTF">2023-05-10T01:29:13Z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FE89CB784B6242FE8857E6519E529EDA</vt:lpwstr>
  </property>
</Properties>
</file>